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D6" w:rsidRDefault="00BA2E2B">
      <w:pPr>
        <w:jc w:val="right"/>
        <w:rPr>
          <w:rFonts w:ascii="Arial" w:hAnsi="Arial" w:cs="Arial"/>
          <w:b/>
          <w:sz w:val="20"/>
          <w:szCs w:val="20"/>
        </w:rPr>
      </w:pPr>
      <w:bookmarkStart w:id="0" w:name="_GoBack"/>
      <w:bookmarkEnd w:id="0"/>
      <w:r>
        <w:rPr>
          <w:sz w:val="20"/>
          <w:szCs w:val="20"/>
        </w:rPr>
        <w:t xml:space="preserve"> </w:t>
      </w:r>
    </w:p>
    <w:p w:rsidR="006D6ED6" w:rsidRDefault="006D6ED6">
      <w:pPr>
        <w:jc w:val="right"/>
        <w:rPr>
          <w:sz w:val="20"/>
          <w:szCs w:val="20"/>
        </w:rPr>
      </w:pPr>
    </w:p>
    <w:p w:rsidR="006D6ED6" w:rsidRDefault="006D6ED6">
      <w:pPr>
        <w:jc w:val="right"/>
        <w:rPr>
          <w:sz w:val="20"/>
          <w:szCs w:val="20"/>
        </w:rPr>
      </w:pPr>
    </w:p>
    <w:p w:rsidR="006D6ED6" w:rsidRDefault="00BA2E2B">
      <w:pPr>
        <w:rPr>
          <w:b/>
          <w:sz w:val="22"/>
          <w:szCs w:val="22"/>
        </w:rPr>
      </w:pPr>
      <w:r>
        <w:rPr>
          <w:b/>
          <w:noProof/>
          <w:sz w:val="22"/>
          <w:szCs w:val="22"/>
        </w:rPr>
        <w:drawing>
          <wp:inline distT="0" distB="0" distL="0" distR="0">
            <wp:extent cx="1638605" cy="486547"/>
            <wp:effectExtent l="0" t="0" r="0" b="8890"/>
            <wp:docPr id="1" name="Picture 1" descr="C:\Users\jcavuto\AppData\Local\Microsoft\Windows\Temporary Internet Files\Content.Outlook\FDLR46OH\newteknew_tag2_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vuto\AppData\Local\Microsoft\Windows\Temporary Internet Files\Content.Outlook\FDLR46OH\newteknew_tag2_R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605" cy="486547"/>
                    </a:xfrm>
                    <a:prstGeom prst="rect">
                      <a:avLst/>
                    </a:prstGeom>
                    <a:noFill/>
                    <a:ln>
                      <a:noFill/>
                    </a:ln>
                  </pic:spPr>
                </pic:pic>
              </a:graphicData>
            </a:graphic>
          </wp:inline>
        </w:drawing>
      </w:r>
    </w:p>
    <w:p w:rsidR="006D6ED6" w:rsidRDefault="006D6ED6">
      <w:pPr>
        <w:rPr>
          <w:b/>
          <w:sz w:val="22"/>
          <w:szCs w:val="22"/>
        </w:rPr>
      </w:pPr>
    </w:p>
    <w:p w:rsidR="006D6ED6" w:rsidRDefault="006D6ED6">
      <w:pPr>
        <w:ind w:left="630"/>
        <w:jc w:val="center"/>
        <w:rPr>
          <w:b/>
          <w:bCs/>
          <w:color w:val="000000"/>
          <w:kern w:val="36"/>
          <w:sz w:val="38"/>
          <w:szCs w:val="38"/>
          <w:lang w:val="en"/>
        </w:rPr>
      </w:pPr>
    </w:p>
    <w:p w:rsidR="00C83182" w:rsidRDefault="00C83182" w:rsidP="00C83182">
      <w:pPr>
        <w:autoSpaceDE w:val="0"/>
        <w:autoSpaceDN w:val="0"/>
        <w:adjustRightInd w:val="0"/>
        <w:jc w:val="center"/>
        <w:rPr>
          <w:b/>
          <w:bCs/>
          <w:sz w:val="36"/>
          <w:szCs w:val="36"/>
        </w:rPr>
      </w:pPr>
      <w:r>
        <w:rPr>
          <w:b/>
          <w:bCs/>
          <w:sz w:val="36"/>
          <w:szCs w:val="36"/>
        </w:rPr>
        <w:t>Newtek Small Business Lending</w:t>
      </w:r>
      <w:r w:rsidR="003E1D25">
        <w:rPr>
          <w:b/>
          <w:bCs/>
          <w:sz w:val="36"/>
          <w:szCs w:val="36"/>
        </w:rPr>
        <w:t xml:space="preserve"> </w:t>
      </w:r>
      <w:r>
        <w:rPr>
          <w:b/>
          <w:bCs/>
          <w:sz w:val="36"/>
          <w:szCs w:val="36"/>
        </w:rPr>
        <w:t>LLC</w:t>
      </w:r>
    </w:p>
    <w:p w:rsidR="00C83182" w:rsidRDefault="00C83182" w:rsidP="00C83182">
      <w:pPr>
        <w:autoSpaceDE w:val="0"/>
        <w:autoSpaceDN w:val="0"/>
        <w:adjustRightInd w:val="0"/>
        <w:jc w:val="center"/>
        <w:rPr>
          <w:b/>
          <w:bCs/>
          <w:sz w:val="36"/>
          <w:szCs w:val="36"/>
        </w:rPr>
      </w:pPr>
      <w:r>
        <w:rPr>
          <w:b/>
          <w:bCs/>
          <w:sz w:val="36"/>
          <w:szCs w:val="36"/>
        </w:rPr>
        <w:t>Assigned Business-Based Servicer Rankings by S&amp;P</w:t>
      </w:r>
      <w:r w:rsidR="003E1D25">
        <w:rPr>
          <w:b/>
          <w:bCs/>
          <w:sz w:val="36"/>
          <w:szCs w:val="36"/>
        </w:rPr>
        <w:t xml:space="preserve"> Global Ratings</w:t>
      </w:r>
    </w:p>
    <w:p w:rsidR="00C83182" w:rsidRDefault="00C83182" w:rsidP="00C83182">
      <w:pPr>
        <w:ind w:left="630"/>
        <w:jc w:val="center"/>
        <w:rPr>
          <w:b/>
          <w:bCs/>
          <w:sz w:val="36"/>
          <w:szCs w:val="36"/>
        </w:rPr>
      </w:pPr>
    </w:p>
    <w:p w:rsidR="00C83182" w:rsidRPr="00C83182" w:rsidRDefault="00C83182" w:rsidP="00C83182">
      <w:pPr>
        <w:ind w:left="630"/>
        <w:jc w:val="center"/>
        <w:rPr>
          <w:b/>
          <w:sz w:val="34"/>
          <w:szCs w:val="34"/>
        </w:rPr>
      </w:pPr>
      <w:r w:rsidRPr="00C83182">
        <w:rPr>
          <w:b/>
          <w:bCs/>
          <w:sz w:val="34"/>
          <w:szCs w:val="34"/>
        </w:rPr>
        <w:t xml:space="preserve">S&amp;P </w:t>
      </w:r>
      <w:r w:rsidR="003E1D25">
        <w:rPr>
          <w:b/>
          <w:bCs/>
          <w:sz w:val="34"/>
          <w:szCs w:val="34"/>
        </w:rPr>
        <w:t xml:space="preserve">Global Ratings </w:t>
      </w:r>
      <w:r w:rsidRPr="00C83182">
        <w:rPr>
          <w:b/>
          <w:bCs/>
          <w:sz w:val="34"/>
          <w:szCs w:val="34"/>
        </w:rPr>
        <w:t>Affirms Ranking of Newtek Small Business Finance</w:t>
      </w:r>
      <w:r w:rsidR="003E1D25">
        <w:rPr>
          <w:b/>
          <w:bCs/>
          <w:sz w:val="34"/>
          <w:szCs w:val="34"/>
        </w:rPr>
        <w:t>,</w:t>
      </w:r>
      <w:r w:rsidRPr="00C83182">
        <w:rPr>
          <w:b/>
          <w:bCs/>
          <w:sz w:val="34"/>
          <w:szCs w:val="34"/>
        </w:rPr>
        <w:t xml:space="preserve"> LLC Affirmed</w:t>
      </w:r>
    </w:p>
    <w:p w:rsidR="00C83182" w:rsidRDefault="00C83182" w:rsidP="00C83182">
      <w:pPr>
        <w:ind w:left="630"/>
        <w:jc w:val="center"/>
        <w:rPr>
          <w:sz w:val="22"/>
          <w:szCs w:val="22"/>
        </w:rPr>
      </w:pPr>
    </w:p>
    <w:p w:rsidR="009C7829" w:rsidRDefault="00C83182" w:rsidP="009C7829">
      <w:pPr>
        <w:autoSpaceDE w:val="0"/>
        <w:autoSpaceDN w:val="0"/>
        <w:adjustRightInd w:val="0"/>
        <w:spacing w:line="360" w:lineRule="auto"/>
        <w:ind w:left="630"/>
      </w:pPr>
      <w:r w:rsidRPr="009C7829">
        <w:t>Lake Success, N.Y. – May 16</w:t>
      </w:r>
      <w:r w:rsidR="009C7829" w:rsidRPr="009C7829">
        <w:t>, 2019</w:t>
      </w:r>
      <w:r w:rsidRPr="009C7829">
        <w:t xml:space="preserve"> - </w:t>
      </w:r>
      <w:hyperlink r:id="rId10" w:history="1">
        <w:r w:rsidRPr="009C7829">
          <w:rPr>
            <w:rStyle w:val="Hyperlink"/>
          </w:rPr>
          <w:t>Newtek Business Services Corp.</w:t>
        </w:r>
      </w:hyperlink>
      <w:r w:rsidRPr="009C7829">
        <w:t xml:space="preserve"> </w:t>
      </w:r>
      <w:r w:rsidRPr="009C7829">
        <w:rPr>
          <w:lang w:val="en"/>
        </w:rPr>
        <w:t>(“Newtek” or the “Company”),</w:t>
      </w:r>
      <w:r w:rsidRPr="009C7829">
        <w:t xml:space="preserve"> (Nasdaq: NEWT), </w:t>
      </w:r>
      <w:r w:rsidRPr="009C7829">
        <w:rPr>
          <w:lang w:val="en"/>
        </w:rPr>
        <w:t xml:space="preserve">an internally managed business development company ("BDC"), today announced that S&amp;P Global Ratings (“S&amp;P”) issued a press release </w:t>
      </w:r>
      <w:r w:rsidRPr="009C7829">
        <w:t>assigning its AVERAGE rankings on Newtek Small Business Lending LLC (“NSBL”) as a business-based primary and special servicer. Additionally, S&amp;P affirmed its AVERAGE rankings on Newtek Small Business Finance, LLC (“NSBF”) as a business-based primary and special servicer.</w:t>
      </w:r>
      <w:r w:rsidRPr="009C7829">
        <w:rPr>
          <w:lang w:val="en"/>
        </w:rPr>
        <w:t xml:space="preserve">  According to S&amp;P Global Ratings, the </w:t>
      </w:r>
      <w:r w:rsidR="009C7829" w:rsidRPr="009C7829">
        <w:rPr>
          <w:lang w:val="en"/>
        </w:rPr>
        <w:t xml:space="preserve">rankings reflect </w:t>
      </w:r>
      <w:proofErr w:type="spellStart"/>
      <w:r w:rsidR="009C7829">
        <w:t>Newtek’s</w:t>
      </w:r>
      <w:proofErr w:type="spellEnd"/>
      <w:r w:rsidR="009C7829">
        <w:t xml:space="preserve"> s</w:t>
      </w:r>
      <w:r w:rsidR="009C7829" w:rsidRPr="009C7829">
        <w:t>ubstantial experience servicing loans under the U.S. Small Business Administration (SBA) 7(a)</w:t>
      </w:r>
      <w:r w:rsidR="009C7829">
        <w:t xml:space="preserve"> loan program, its comprehensive </w:t>
      </w:r>
      <w:r w:rsidR="009C7829" w:rsidRPr="009C7829">
        <w:t>servicing platform and successful track</w:t>
      </w:r>
      <w:r w:rsidR="009C7829">
        <w:t xml:space="preserve"> record within its market niche, s</w:t>
      </w:r>
      <w:r w:rsidR="009C7829" w:rsidRPr="009C7829">
        <w:t>eason</w:t>
      </w:r>
      <w:r w:rsidR="009C7829">
        <w:t>ed senior and middle management, e</w:t>
      </w:r>
      <w:r w:rsidR="009C7829" w:rsidRPr="009C7829">
        <w:t>ffective use of information technology re</w:t>
      </w:r>
      <w:r w:rsidR="009C7829">
        <w:t>sources and vendors, p</w:t>
      </w:r>
      <w:r w:rsidR="009C7829" w:rsidRPr="009C7829">
        <w:t>roactive management of the resolution of non</w:t>
      </w:r>
      <w:r w:rsidR="003E1D25">
        <w:t>-</w:t>
      </w:r>
      <w:r w:rsidR="009C7829" w:rsidRPr="009C7829">
        <w:t>performing loans and, to a lesser extent, real</w:t>
      </w:r>
      <w:r w:rsidR="009C7829">
        <w:t xml:space="preserve"> estate-owned (REO) properties.</w:t>
      </w:r>
    </w:p>
    <w:p w:rsidR="00C83182" w:rsidRDefault="009C7829" w:rsidP="009C7829">
      <w:pPr>
        <w:autoSpaceDE w:val="0"/>
        <w:autoSpaceDN w:val="0"/>
        <w:adjustRightInd w:val="0"/>
        <w:rPr>
          <w:sz w:val="22"/>
          <w:szCs w:val="22"/>
          <w:lang w:val="en"/>
        </w:rPr>
      </w:pPr>
      <w:r>
        <w:rPr>
          <w:sz w:val="22"/>
          <w:szCs w:val="22"/>
          <w:lang w:val="en"/>
        </w:rPr>
        <w:t xml:space="preserve"> </w:t>
      </w:r>
    </w:p>
    <w:p w:rsidR="00C83182" w:rsidRDefault="00C83182" w:rsidP="00C83182">
      <w:pPr>
        <w:spacing w:line="360" w:lineRule="auto"/>
        <w:ind w:left="630"/>
        <w:rPr>
          <w:sz w:val="22"/>
          <w:szCs w:val="22"/>
        </w:rPr>
      </w:pPr>
      <w:r>
        <w:rPr>
          <w:sz w:val="22"/>
          <w:szCs w:val="22"/>
        </w:rPr>
        <w:t xml:space="preserve">Barry Sloane, Chairman, President and </w:t>
      </w:r>
      <w:r w:rsidR="00D343A3">
        <w:rPr>
          <w:sz w:val="22"/>
          <w:szCs w:val="22"/>
        </w:rPr>
        <w:t xml:space="preserve">Chief Executive Officer said, “We are excited to continue </w:t>
      </w:r>
      <w:r w:rsidR="003E1D25">
        <w:rPr>
          <w:sz w:val="22"/>
          <w:szCs w:val="22"/>
        </w:rPr>
        <w:t xml:space="preserve">to be recognized by </w:t>
      </w:r>
      <w:r w:rsidR="00D343A3">
        <w:rPr>
          <w:sz w:val="22"/>
          <w:szCs w:val="22"/>
        </w:rPr>
        <w:t xml:space="preserve">S&amp;P as an acceptable servicer for government-guaranteed loans as well as conventional loans.  We are also thrilled that the S&amp;P has </w:t>
      </w:r>
      <w:r w:rsidR="003E1D25">
        <w:rPr>
          <w:sz w:val="22"/>
          <w:szCs w:val="22"/>
        </w:rPr>
        <w:t>given</w:t>
      </w:r>
      <w:r w:rsidR="00D343A3">
        <w:rPr>
          <w:sz w:val="22"/>
          <w:szCs w:val="22"/>
        </w:rPr>
        <w:t xml:space="preserve"> Newtek Small Busi</w:t>
      </w:r>
      <w:r w:rsidR="003E1D25">
        <w:rPr>
          <w:sz w:val="22"/>
          <w:szCs w:val="22"/>
        </w:rPr>
        <w:t>ness Lending</w:t>
      </w:r>
      <w:r w:rsidR="00D343A3">
        <w:rPr>
          <w:sz w:val="22"/>
          <w:szCs w:val="22"/>
        </w:rPr>
        <w:t xml:space="preserve"> a rating for servicing as well.  We believe we ar</w:t>
      </w:r>
      <w:r w:rsidR="003E1D25">
        <w:rPr>
          <w:sz w:val="22"/>
          <w:szCs w:val="22"/>
        </w:rPr>
        <w:t>e</w:t>
      </w:r>
      <w:r w:rsidR="00D343A3">
        <w:rPr>
          <w:sz w:val="22"/>
          <w:szCs w:val="22"/>
        </w:rPr>
        <w:t xml:space="preserve"> extremely well positioned to service </w:t>
      </w:r>
      <w:r w:rsidR="003E1D25">
        <w:rPr>
          <w:sz w:val="22"/>
          <w:szCs w:val="22"/>
        </w:rPr>
        <w:t>our loans as well as grow our lender servicing business for third-party servicing, which is an important component of our strategy for growth in the SBA 7(a) originations space.</w:t>
      </w:r>
      <w:r>
        <w:rPr>
          <w:sz w:val="22"/>
          <w:szCs w:val="22"/>
        </w:rPr>
        <w:t xml:space="preserve">”   </w:t>
      </w:r>
    </w:p>
    <w:p w:rsidR="006D6ED6" w:rsidRDefault="006D6ED6">
      <w:pPr>
        <w:tabs>
          <w:tab w:val="left" w:pos="360"/>
          <w:tab w:val="left" w:pos="450"/>
          <w:tab w:val="left" w:pos="9810"/>
        </w:tabs>
        <w:ind w:right="430"/>
        <w:jc w:val="both"/>
        <w:rPr>
          <w:sz w:val="18"/>
          <w:szCs w:val="18"/>
        </w:rPr>
      </w:pPr>
    </w:p>
    <w:p w:rsidR="00A44CE8" w:rsidRPr="00F16F48" w:rsidRDefault="00BA2E2B" w:rsidP="00A44CE8">
      <w:pPr>
        <w:tabs>
          <w:tab w:val="left" w:pos="360"/>
          <w:tab w:val="left" w:pos="540"/>
          <w:tab w:val="left" w:pos="9810"/>
        </w:tabs>
        <w:ind w:left="630" w:right="430"/>
        <w:rPr>
          <w:b/>
          <w:sz w:val="22"/>
          <w:szCs w:val="22"/>
          <w:u w:val="single"/>
        </w:rPr>
      </w:pPr>
      <w:r>
        <w:rPr>
          <w:sz w:val="18"/>
          <w:szCs w:val="18"/>
        </w:rPr>
        <w:t xml:space="preserve"> </w:t>
      </w:r>
      <w:proofErr w:type="gramStart"/>
      <w:r w:rsidR="00A44CE8" w:rsidRPr="00F16F48">
        <w:rPr>
          <w:b/>
          <w:sz w:val="22"/>
          <w:szCs w:val="22"/>
          <w:u w:val="single"/>
        </w:rPr>
        <w:t>About Newtek Business Services Corp.</w:t>
      </w:r>
      <w:proofErr w:type="gramEnd"/>
    </w:p>
    <w:p w:rsidR="00A44CE8" w:rsidRPr="00D75BEA" w:rsidRDefault="00A44CE8" w:rsidP="00A44CE8">
      <w:pPr>
        <w:tabs>
          <w:tab w:val="left" w:pos="540"/>
          <w:tab w:val="left" w:pos="9810"/>
        </w:tabs>
        <w:ind w:left="630" w:right="430"/>
        <w:rPr>
          <w:b/>
          <w:sz w:val="22"/>
          <w:szCs w:val="22"/>
          <w:u w:val="single"/>
        </w:rPr>
      </w:pPr>
    </w:p>
    <w:p w:rsidR="00A44CE8" w:rsidRPr="00F16F48" w:rsidRDefault="003B1BB0" w:rsidP="00A44CE8">
      <w:pPr>
        <w:tabs>
          <w:tab w:val="left" w:pos="540"/>
          <w:tab w:val="left" w:pos="9810"/>
        </w:tabs>
        <w:spacing w:line="360" w:lineRule="auto"/>
        <w:ind w:left="630" w:right="430"/>
        <w:rPr>
          <w:sz w:val="22"/>
          <w:szCs w:val="22"/>
        </w:rPr>
      </w:pPr>
      <w:hyperlink r:id="rId11" w:history="1">
        <w:r w:rsidR="00A44CE8" w:rsidRPr="00F16F48">
          <w:rPr>
            <w:rStyle w:val="Hyperlink"/>
            <w:sz w:val="22"/>
            <w:szCs w:val="22"/>
          </w:rPr>
          <w:t>Newtek Business Services Corp.</w:t>
        </w:r>
      </w:hyperlink>
      <w:r w:rsidR="00A44CE8" w:rsidRPr="00F16F48">
        <w:rPr>
          <w:sz w:val="22"/>
          <w:szCs w:val="22"/>
        </w:rPr>
        <w:t>, Your Business Solutions Company</w:t>
      </w:r>
      <w:r w:rsidR="00A44CE8" w:rsidRPr="00F16F48">
        <w:rPr>
          <w:sz w:val="22"/>
          <w:szCs w:val="22"/>
          <w:vertAlign w:val="superscript"/>
        </w:rPr>
        <w:t>®</w:t>
      </w:r>
      <w:r w:rsidR="00A44CE8" w:rsidRPr="00F16F48">
        <w:rPr>
          <w:i/>
          <w:sz w:val="22"/>
          <w:szCs w:val="22"/>
        </w:rPr>
        <w:t>,</w:t>
      </w:r>
      <w:r w:rsidR="00A44CE8" w:rsidRPr="00F16F48">
        <w:rPr>
          <w:i/>
          <w:iCs/>
          <w:color w:val="0066FF"/>
          <w:sz w:val="22"/>
          <w:szCs w:val="22"/>
        </w:rPr>
        <w:t xml:space="preserve"> </w:t>
      </w:r>
      <w:r w:rsidR="00A44CE8" w:rsidRPr="00F16F48">
        <w:rPr>
          <w:iCs/>
          <w:sz w:val="22"/>
          <w:szCs w:val="22"/>
        </w:rPr>
        <w:t>is</w:t>
      </w:r>
      <w:r w:rsidR="00A44CE8" w:rsidRPr="00F16F48">
        <w:rPr>
          <w:sz w:val="22"/>
          <w:szCs w:val="22"/>
        </w:rPr>
        <w:t xml:space="preserve"> an internally managed BDC, which along with its controlled portfolio companies, provides</w:t>
      </w:r>
      <w:r w:rsidR="00A44CE8" w:rsidRPr="00F16F48">
        <w:rPr>
          <w:color w:val="000000"/>
          <w:sz w:val="22"/>
          <w:szCs w:val="22"/>
        </w:rPr>
        <w:t xml:space="preserve"> a wide range of business </w:t>
      </w:r>
      <w:r w:rsidR="00A44CE8" w:rsidRPr="00F16F48">
        <w:rPr>
          <w:color w:val="000000"/>
          <w:sz w:val="22"/>
          <w:szCs w:val="22"/>
        </w:rPr>
        <w:lastRenderedPageBreak/>
        <w:t>services and financial products under the Newtek</w:t>
      </w:r>
      <w:r w:rsidR="00A44CE8" w:rsidRPr="00F16F48">
        <w:rPr>
          <w:color w:val="000000"/>
          <w:sz w:val="22"/>
          <w:szCs w:val="22"/>
          <w:vertAlign w:val="superscript"/>
        </w:rPr>
        <w:t>®</w:t>
      </w:r>
      <w:r w:rsidR="00A44CE8" w:rsidRPr="00F16F48">
        <w:rPr>
          <w:color w:val="000000"/>
          <w:sz w:val="22"/>
          <w:szCs w:val="22"/>
        </w:rPr>
        <w:t xml:space="preserve"> brand to the small- and medium-sized business (“SMB”) market. Since 1999, Newtek has provided state-of-the-art, cost-efficient products and services and efficient business strategies to </w:t>
      </w:r>
      <w:r w:rsidR="00A44CE8">
        <w:rPr>
          <w:color w:val="000000"/>
          <w:sz w:val="22"/>
          <w:szCs w:val="22"/>
        </w:rPr>
        <w:t>SMB</w:t>
      </w:r>
      <w:r w:rsidR="00A44CE8" w:rsidRPr="00F16F48">
        <w:rPr>
          <w:color w:val="000000"/>
          <w:sz w:val="22"/>
          <w:szCs w:val="22"/>
        </w:rPr>
        <w:t xml:space="preserve"> </w:t>
      </w:r>
      <w:r w:rsidR="00A44CE8">
        <w:rPr>
          <w:color w:val="000000"/>
          <w:sz w:val="22"/>
          <w:szCs w:val="22"/>
        </w:rPr>
        <w:t xml:space="preserve">relationships </w:t>
      </w:r>
      <w:r w:rsidR="00A44CE8" w:rsidRPr="00F16F48">
        <w:rPr>
          <w:color w:val="000000"/>
          <w:sz w:val="22"/>
          <w:szCs w:val="22"/>
        </w:rPr>
        <w:t xml:space="preserve">across all 50 states to help them grow their sales, control their expenses and reduce their risk. </w:t>
      </w:r>
    </w:p>
    <w:p w:rsidR="00A44CE8" w:rsidRPr="00F16F48" w:rsidRDefault="00A44CE8" w:rsidP="00A44CE8">
      <w:pPr>
        <w:tabs>
          <w:tab w:val="left" w:pos="540"/>
          <w:tab w:val="left" w:pos="9810"/>
        </w:tabs>
        <w:spacing w:line="360" w:lineRule="auto"/>
        <w:ind w:left="630" w:right="430"/>
        <w:rPr>
          <w:b/>
          <w:color w:val="000000"/>
          <w:sz w:val="22"/>
          <w:szCs w:val="22"/>
        </w:rPr>
      </w:pPr>
    </w:p>
    <w:p w:rsidR="00A44CE8" w:rsidRPr="00F16F48" w:rsidRDefault="00A44CE8" w:rsidP="00A44CE8">
      <w:pPr>
        <w:pStyle w:val="ListBullet"/>
        <w:numPr>
          <w:ilvl w:val="0"/>
          <w:numId w:val="0"/>
        </w:numPr>
        <w:tabs>
          <w:tab w:val="left" w:pos="360"/>
          <w:tab w:val="left" w:pos="540"/>
          <w:tab w:val="left" w:pos="9810"/>
        </w:tabs>
        <w:spacing w:before="120" w:line="360" w:lineRule="auto"/>
        <w:ind w:left="630" w:right="430"/>
        <w:rPr>
          <w:bCs/>
          <w:sz w:val="22"/>
          <w:szCs w:val="22"/>
        </w:rPr>
      </w:pPr>
      <w:proofErr w:type="spellStart"/>
      <w:r w:rsidRPr="00F16F48">
        <w:rPr>
          <w:color w:val="000000"/>
          <w:sz w:val="22"/>
          <w:szCs w:val="22"/>
        </w:rPr>
        <w:t>Newtek’s</w:t>
      </w:r>
      <w:proofErr w:type="spellEnd"/>
      <w:r w:rsidRPr="00F16F48">
        <w:rPr>
          <w:color w:val="000000"/>
          <w:sz w:val="22"/>
          <w:szCs w:val="22"/>
        </w:rPr>
        <w:t xml:space="preserve"> and its portfolio companies’ products and services include: </w:t>
      </w:r>
      <w:hyperlink r:id="rId12" w:history="1">
        <w:r w:rsidRPr="00F16F48">
          <w:rPr>
            <w:rStyle w:val="Hyperlink"/>
            <w:bCs/>
            <w:sz w:val="22"/>
            <w:szCs w:val="22"/>
          </w:rPr>
          <w:t>Business Lending, SBA Lending Solutions</w:t>
        </w:r>
      </w:hyperlink>
      <w:r w:rsidRPr="00F16F48">
        <w:rPr>
          <w:rStyle w:val="Hyperlink"/>
          <w:bCs/>
          <w:sz w:val="22"/>
          <w:szCs w:val="22"/>
        </w:rPr>
        <w:t xml:space="preserve">, </w:t>
      </w:r>
      <w:hyperlink r:id="rId13" w:history="1">
        <w:r w:rsidRPr="00F16F48">
          <w:rPr>
            <w:rStyle w:val="Hyperlink"/>
            <w:bCs/>
            <w:sz w:val="22"/>
            <w:szCs w:val="22"/>
          </w:rPr>
          <w:t>Electronic Payment Processing</w:t>
        </w:r>
      </w:hyperlink>
      <w:r w:rsidRPr="00F16F48">
        <w:rPr>
          <w:bCs/>
          <w:sz w:val="22"/>
          <w:szCs w:val="22"/>
        </w:rPr>
        <w:t xml:space="preserve">,  </w:t>
      </w:r>
      <w:hyperlink r:id="rId14" w:history="1">
        <w:r w:rsidRPr="00F16F48">
          <w:rPr>
            <w:rStyle w:val="Hyperlink"/>
            <w:bCs/>
            <w:sz w:val="22"/>
            <w:szCs w:val="22"/>
          </w:rPr>
          <w:t xml:space="preserve">Technology Solutions (Cloud Computing, </w:t>
        </w:r>
        <w:hyperlink r:id="rId15" w:history="1">
          <w:r w:rsidRPr="00F16F48">
            <w:rPr>
              <w:rStyle w:val="Hyperlink"/>
              <w:bCs/>
              <w:sz w:val="22"/>
              <w:szCs w:val="22"/>
            </w:rPr>
            <w:t>Data Backup, Storage and Retrieval</w:t>
          </w:r>
        </w:hyperlink>
        <w:r w:rsidRPr="00F16F48">
          <w:rPr>
            <w:rStyle w:val="Hyperlink"/>
            <w:bCs/>
            <w:sz w:val="22"/>
            <w:szCs w:val="22"/>
          </w:rPr>
          <w:t>, IT Consulting)</w:t>
        </w:r>
      </w:hyperlink>
      <w:r w:rsidRPr="00F16F48">
        <w:rPr>
          <w:bCs/>
          <w:sz w:val="22"/>
          <w:szCs w:val="22"/>
        </w:rPr>
        <w:t xml:space="preserve">, </w:t>
      </w:r>
      <w:hyperlink r:id="rId16" w:history="1">
        <w:proofErr w:type="spellStart"/>
        <w:r w:rsidRPr="00F16F48">
          <w:rPr>
            <w:rStyle w:val="Hyperlink"/>
            <w:bCs/>
            <w:sz w:val="22"/>
            <w:szCs w:val="22"/>
          </w:rPr>
          <w:t>eCommerce</w:t>
        </w:r>
        <w:proofErr w:type="spellEnd"/>
      </w:hyperlink>
      <w:r w:rsidRPr="00F16F48">
        <w:rPr>
          <w:bCs/>
          <w:sz w:val="22"/>
          <w:szCs w:val="22"/>
        </w:rPr>
        <w:t xml:space="preserve">, </w:t>
      </w:r>
      <w:hyperlink r:id="rId17" w:history="1">
        <w:r w:rsidRPr="00F16F48">
          <w:rPr>
            <w:rStyle w:val="Hyperlink"/>
            <w:bCs/>
            <w:sz w:val="22"/>
            <w:szCs w:val="22"/>
          </w:rPr>
          <w:t>Accounts Receivable Financing &amp; Inventory Financing</w:t>
        </w:r>
      </w:hyperlink>
      <w:r w:rsidRPr="00F16F48">
        <w:rPr>
          <w:bCs/>
          <w:sz w:val="22"/>
          <w:szCs w:val="22"/>
        </w:rPr>
        <w:t xml:space="preserve">, </w:t>
      </w:r>
      <w:hyperlink r:id="rId18" w:history="1"/>
      <w:hyperlink r:id="rId19" w:history="1">
        <w:r w:rsidRPr="00F16F48">
          <w:rPr>
            <w:rStyle w:val="Hyperlink"/>
            <w:bCs/>
            <w:sz w:val="22"/>
            <w:szCs w:val="22"/>
          </w:rPr>
          <w:t>Insurance Solutions</w:t>
        </w:r>
      </w:hyperlink>
      <w:r w:rsidRPr="00F16F48">
        <w:rPr>
          <w:bCs/>
          <w:sz w:val="22"/>
          <w:szCs w:val="22"/>
        </w:rPr>
        <w:t xml:space="preserve">, </w:t>
      </w:r>
      <w:hyperlink r:id="rId20" w:history="1">
        <w:r w:rsidRPr="00F16F48">
          <w:rPr>
            <w:rStyle w:val="Hyperlink"/>
            <w:bCs/>
            <w:sz w:val="22"/>
            <w:szCs w:val="22"/>
          </w:rPr>
          <w:t>Web Services</w:t>
        </w:r>
      </w:hyperlink>
      <w:r w:rsidRPr="00F16F48">
        <w:rPr>
          <w:bCs/>
          <w:sz w:val="22"/>
          <w:szCs w:val="22"/>
        </w:rPr>
        <w:t xml:space="preserve">, and </w:t>
      </w:r>
      <w:hyperlink r:id="rId21" w:history="1">
        <w:r w:rsidRPr="00F16F48">
          <w:rPr>
            <w:rStyle w:val="Hyperlink"/>
            <w:bCs/>
            <w:sz w:val="22"/>
            <w:szCs w:val="22"/>
          </w:rPr>
          <w:t>Payroll and Benefits Solutions</w:t>
        </w:r>
      </w:hyperlink>
      <w:r w:rsidRPr="00F16F48">
        <w:rPr>
          <w:bCs/>
          <w:sz w:val="22"/>
          <w:szCs w:val="22"/>
        </w:rPr>
        <w:t>.</w:t>
      </w:r>
    </w:p>
    <w:p w:rsidR="00A44CE8" w:rsidRPr="00D75BEA" w:rsidRDefault="00A44CE8" w:rsidP="00A44CE8">
      <w:pPr>
        <w:tabs>
          <w:tab w:val="left" w:pos="360"/>
          <w:tab w:val="left" w:pos="9810"/>
        </w:tabs>
        <w:ind w:left="630" w:right="430"/>
        <w:jc w:val="both"/>
        <w:rPr>
          <w:rStyle w:val="Hyperlink"/>
          <w:sz w:val="22"/>
          <w:szCs w:val="22"/>
        </w:rPr>
      </w:pPr>
      <w:r w:rsidRPr="00F16F48">
        <w:rPr>
          <w:sz w:val="22"/>
          <w:szCs w:val="22"/>
        </w:rPr>
        <w:fldChar w:fldCharType="begin"/>
      </w:r>
      <w:r w:rsidRPr="00F16F48">
        <w:rPr>
          <w:sz w:val="22"/>
          <w:szCs w:val="22"/>
        </w:rPr>
        <w:instrText xml:space="preserve"> HYPERLINK "http://www.newtekone.com" </w:instrText>
      </w:r>
      <w:r w:rsidRPr="00F16F48">
        <w:rPr>
          <w:sz w:val="22"/>
          <w:szCs w:val="22"/>
        </w:rPr>
        <w:fldChar w:fldCharType="separate"/>
      </w:r>
    </w:p>
    <w:p w:rsidR="00A44CE8" w:rsidRPr="00D75BEA" w:rsidRDefault="00A44CE8" w:rsidP="00A44CE8">
      <w:pPr>
        <w:pStyle w:val="NormalWeb"/>
        <w:tabs>
          <w:tab w:val="left" w:pos="360"/>
          <w:tab w:val="left" w:pos="9810"/>
        </w:tabs>
        <w:spacing w:before="0" w:beforeAutospacing="0" w:after="0" w:afterAutospacing="0"/>
        <w:ind w:left="630" w:right="430"/>
        <w:jc w:val="both"/>
        <w:rPr>
          <w:sz w:val="22"/>
          <w:szCs w:val="22"/>
        </w:rPr>
      </w:pPr>
      <w:r w:rsidRPr="00F16F48">
        <w:rPr>
          <w:rStyle w:val="Hyperlink"/>
          <w:sz w:val="22"/>
          <w:szCs w:val="22"/>
        </w:rPr>
        <w:t>Newtek</w:t>
      </w:r>
      <w:r w:rsidRPr="00F16F48">
        <w:rPr>
          <w:rStyle w:val="Hyperlink"/>
          <w:sz w:val="22"/>
          <w:szCs w:val="22"/>
          <w:vertAlign w:val="superscript"/>
        </w:rPr>
        <w:t>®</w:t>
      </w:r>
      <w:r w:rsidRPr="00F16F48">
        <w:rPr>
          <w:sz w:val="22"/>
          <w:szCs w:val="22"/>
        </w:rPr>
        <w:fldChar w:fldCharType="end"/>
      </w:r>
      <w:r w:rsidRPr="00F16F48">
        <w:rPr>
          <w:sz w:val="22"/>
          <w:szCs w:val="22"/>
        </w:rPr>
        <w:t xml:space="preserve"> and Your Business Solutions Company</w:t>
      </w:r>
      <w:proofErr w:type="gramStart"/>
      <w:r w:rsidRPr="00F16F48">
        <w:rPr>
          <w:sz w:val="22"/>
          <w:szCs w:val="22"/>
          <w:vertAlign w:val="superscript"/>
        </w:rPr>
        <w:t>®</w:t>
      </w:r>
      <w:r w:rsidRPr="00F16F48">
        <w:rPr>
          <w:i/>
          <w:sz w:val="22"/>
          <w:szCs w:val="22"/>
        </w:rPr>
        <w:t>,</w:t>
      </w:r>
      <w:proofErr w:type="gramEnd"/>
      <w:r w:rsidRPr="00F16F48">
        <w:rPr>
          <w:i/>
          <w:sz w:val="22"/>
          <w:szCs w:val="22"/>
        </w:rPr>
        <w:t xml:space="preserve"> are registered trademarks of Newtek Business Services Corp.</w:t>
      </w:r>
    </w:p>
    <w:p w:rsidR="00A44CE8" w:rsidRPr="00F16F48" w:rsidRDefault="00A44CE8" w:rsidP="00A44CE8">
      <w:pPr>
        <w:pStyle w:val="ListBullet"/>
        <w:numPr>
          <w:ilvl w:val="0"/>
          <w:numId w:val="0"/>
        </w:numPr>
        <w:tabs>
          <w:tab w:val="left" w:pos="360"/>
          <w:tab w:val="left" w:pos="9810"/>
        </w:tabs>
        <w:spacing w:before="120" w:line="360" w:lineRule="auto"/>
        <w:ind w:left="450" w:right="430"/>
        <w:rPr>
          <w:sz w:val="22"/>
          <w:szCs w:val="22"/>
        </w:rPr>
      </w:pPr>
    </w:p>
    <w:p w:rsidR="00A44CE8" w:rsidRPr="00B124C9" w:rsidRDefault="00A44CE8" w:rsidP="00A44CE8">
      <w:pPr>
        <w:pStyle w:val="ListBullet"/>
        <w:numPr>
          <w:ilvl w:val="0"/>
          <w:numId w:val="0"/>
        </w:numPr>
        <w:tabs>
          <w:tab w:val="left" w:pos="630"/>
          <w:tab w:val="left" w:pos="9810"/>
        </w:tabs>
        <w:spacing w:before="120"/>
        <w:ind w:left="630" w:right="430"/>
        <w:jc w:val="both"/>
        <w:rPr>
          <w:b/>
          <w:i/>
          <w:sz w:val="22"/>
          <w:szCs w:val="22"/>
        </w:rPr>
      </w:pPr>
      <w:r w:rsidRPr="00B124C9">
        <w:rPr>
          <w:b/>
          <w:i/>
          <w:sz w:val="22"/>
          <w:szCs w:val="22"/>
        </w:rPr>
        <w:t>Note Regarding Forward Looking Statements</w:t>
      </w:r>
    </w:p>
    <w:p w:rsidR="00A44CE8" w:rsidRPr="00F16F48" w:rsidRDefault="00A44CE8" w:rsidP="00A44CE8">
      <w:pPr>
        <w:pStyle w:val="ListBullet"/>
        <w:numPr>
          <w:ilvl w:val="0"/>
          <w:numId w:val="0"/>
        </w:numPr>
        <w:tabs>
          <w:tab w:val="left" w:pos="630"/>
          <w:tab w:val="left" w:pos="9810"/>
        </w:tabs>
        <w:spacing w:before="120"/>
        <w:ind w:left="630" w:right="430"/>
        <w:jc w:val="both"/>
        <w:rPr>
          <w:i/>
          <w:sz w:val="22"/>
          <w:szCs w:val="22"/>
        </w:rPr>
      </w:pPr>
      <w:r w:rsidRPr="00F16F48">
        <w:rPr>
          <w:i/>
          <w:color w:val="000000"/>
          <w:sz w:val="22"/>
          <w:szCs w:val="22"/>
        </w:rPr>
        <w:t xml:space="preserve">This press release contains certain forward-looking statements. Words such as “believes,” “intends,” “expects,” “projects,” “anticipates,” “forecasts,” “goal” and “future” or similar expressions are intended to identify forward-looking statements. </w:t>
      </w:r>
      <w:r w:rsidRPr="00F16F48">
        <w:rPr>
          <w:i/>
          <w:sz w:val="22"/>
          <w:szCs w:val="22"/>
        </w:rPr>
        <w:t xml:space="preserve">All forward-looking statements involve a number of risks and uncertainties that could cause actual results to differ materially from the plans, intentions and expectations reflected in or suggested by the forward-looking statements. Such risks and uncertainties include, among others, intensified competition, operating problems and their impact on revenues and profit margins, anticipated future business strategies and financial performance, anticipated future number of customers, business prospects, legislative developments and similar matters. Risk factors, cautionary statements and other conditions, which could cause </w:t>
      </w:r>
      <w:proofErr w:type="spellStart"/>
      <w:r w:rsidRPr="00F16F48">
        <w:rPr>
          <w:i/>
          <w:sz w:val="22"/>
          <w:szCs w:val="22"/>
        </w:rPr>
        <w:t>Newtek’s</w:t>
      </w:r>
      <w:proofErr w:type="spellEnd"/>
      <w:r w:rsidRPr="00F16F48">
        <w:rPr>
          <w:i/>
          <w:sz w:val="22"/>
          <w:szCs w:val="22"/>
        </w:rPr>
        <w:t xml:space="preserve"> actual results to differ from management’s current expectations, are contained in </w:t>
      </w:r>
      <w:proofErr w:type="spellStart"/>
      <w:r w:rsidRPr="00F16F48">
        <w:rPr>
          <w:i/>
          <w:sz w:val="22"/>
          <w:szCs w:val="22"/>
        </w:rPr>
        <w:t>Newtek’s</w:t>
      </w:r>
      <w:proofErr w:type="spellEnd"/>
      <w:r w:rsidRPr="00F16F48">
        <w:rPr>
          <w:i/>
          <w:sz w:val="22"/>
          <w:szCs w:val="22"/>
        </w:rPr>
        <w:t xml:space="preserve"> filings with the Securities and Exchange Commission and available through </w:t>
      </w:r>
      <w:hyperlink r:id="rId22" w:history="1">
        <w:r w:rsidRPr="00F16F48">
          <w:rPr>
            <w:rStyle w:val="Hyperlink"/>
            <w:i/>
            <w:sz w:val="22"/>
            <w:szCs w:val="22"/>
          </w:rPr>
          <w:t>http://www.sec.gov/</w:t>
        </w:r>
      </w:hyperlink>
      <w:r w:rsidRPr="00F16F48">
        <w:rPr>
          <w:rStyle w:val="Hyperlink"/>
          <w:i/>
          <w:sz w:val="22"/>
          <w:szCs w:val="22"/>
        </w:rPr>
        <w:t>.</w:t>
      </w:r>
      <w:r w:rsidRPr="00F16F48">
        <w:rPr>
          <w:rStyle w:val="Hyperlink"/>
          <w:i/>
          <w:sz w:val="22"/>
          <w:szCs w:val="22"/>
          <w:u w:val="none"/>
        </w:rPr>
        <w:t xml:space="preserve">  </w:t>
      </w:r>
      <w:r w:rsidRPr="00F16F48">
        <w:rPr>
          <w:rStyle w:val="Hyperlink"/>
          <w:i/>
          <w:color w:val="auto"/>
          <w:sz w:val="22"/>
          <w:szCs w:val="22"/>
          <w:u w:val="none"/>
        </w:rPr>
        <w:t xml:space="preserve">Newtek cautions you that forward-looking statements are not guarantees of future performance and </w:t>
      </w:r>
      <w:proofErr w:type="gramStart"/>
      <w:r w:rsidRPr="00F16F48">
        <w:rPr>
          <w:rStyle w:val="Hyperlink"/>
          <w:i/>
          <w:color w:val="auto"/>
          <w:sz w:val="22"/>
          <w:szCs w:val="22"/>
          <w:u w:val="none"/>
        </w:rPr>
        <w:t>that actual results</w:t>
      </w:r>
      <w:proofErr w:type="gramEnd"/>
      <w:r w:rsidRPr="00F16F48">
        <w:rPr>
          <w:rStyle w:val="Hyperlink"/>
          <w:i/>
          <w:color w:val="auto"/>
          <w:sz w:val="22"/>
          <w:szCs w:val="22"/>
          <w:u w:val="none"/>
        </w:rPr>
        <w:t xml:space="preserve"> or developments may differ materially from those projected or implied in these statements.</w:t>
      </w:r>
    </w:p>
    <w:p w:rsidR="00A44CE8" w:rsidRPr="00B124C9" w:rsidRDefault="00A44CE8" w:rsidP="00A44CE8">
      <w:pPr>
        <w:pStyle w:val="ListBullet"/>
        <w:numPr>
          <w:ilvl w:val="0"/>
          <w:numId w:val="0"/>
        </w:numPr>
        <w:tabs>
          <w:tab w:val="left" w:pos="630"/>
          <w:tab w:val="left" w:pos="9810"/>
        </w:tabs>
        <w:spacing w:before="120"/>
        <w:ind w:left="630" w:right="430"/>
        <w:jc w:val="both"/>
        <w:rPr>
          <w:sz w:val="22"/>
          <w:szCs w:val="22"/>
        </w:rPr>
      </w:pPr>
    </w:p>
    <w:p w:rsidR="00A44CE8" w:rsidRPr="00F16F48" w:rsidRDefault="00A44CE8" w:rsidP="00A44CE8">
      <w:pPr>
        <w:pStyle w:val="NormalWeb"/>
        <w:tabs>
          <w:tab w:val="left" w:pos="540"/>
          <w:tab w:val="left" w:pos="9810"/>
        </w:tabs>
        <w:spacing w:before="180" w:beforeAutospacing="0" w:after="0" w:afterAutospacing="0"/>
        <w:ind w:left="630" w:right="430"/>
        <w:rPr>
          <w:sz w:val="22"/>
          <w:szCs w:val="22"/>
        </w:rPr>
      </w:pPr>
      <w:r w:rsidRPr="00F16F48">
        <w:rPr>
          <w:sz w:val="22"/>
          <w:szCs w:val="22"/>
        </w:rPr>
        <w:t>SOURCE: Newtek Business Services Corp.</w:t>
      </w:r>
    </w:p>
    <w:p w:rsidR="00A44CE8" w:rsidRPr="00B124C9" w:rsidRDefault="00A44CE8" w:rsidP="00A44CE8">
      <w:pPr>
        <w:tabs>
          <w:tab w:val="left" w:pos="540"/>
          <w:tab w:val="left" w:pos="9810"/>
        </w:tabs>
        <w:ind w:left="630" w:right="430"/>
        <w:rPr>
          <w:b/>
          <w:sz w:val="22"/>
          <w:szCs w:val="22"/>
        </w:rPr>
      </w:pPr>
    </w:p>
    <w:p w:rsidR="00A44CE8" w:rsidRPr="00F16F48" w:rsidRDefault="00A44CE8" w:rsidP="00A44CE8">
      <w:pPr>
        <w:tabs>
          <w:tab w:val="left" w:pos="540"/>
          <w:tab w:val="left" w:pos="9810"/>
        </w:tabs>
        <w:ind w:left="630" w:right="430"/>
        <w:rPr>
          <w:b/>
          <w:color w:val="000000"/>
          <w:sz w:val="22"/>
          <w:szCs w:val="22"/>
          <w:u w:val="single"/>
        </w:rPr>
      </w:pPr>
      <w:r w:rsidRPr="00F16F48">
        <w:rPr>
          <w:b/>
          <w:color w:val="000000"/>
          <w:sz w:val="22"/>
          <w:szCs w:val="22"/>
          <w:u w:val="single"/>
        </w:rPr>
        <w:t>Investor Relations &amp; Public Relations</w:t>
      </w:r>
    </w:p>
    <w:p w:rsidR="00A44CE8" w:rsidRPr="00F16F48" w:rsidRDefault="00A44CE8" w:rsidP="00A44CE8">
      <w:pPr>
        <w:tabs>
          <w:tab w:val="left" w:pos="540"/>
          <w:tab w:val="left" w:pos="9810"/>
        </w:tabs>
        <w:ind w:left="630" w:right="430"/>
        <w:rPr>
          <w:color w:val="000000"/>
          <w:sz w:val="22"/>
          <w:szCs w:val="22"/>
        </w:rPr>
      </w:pPr>
      <w:r w:rsidRPr="00F16F48">
        <w:rPr>
          <w:color w:val="000000"/>
          <w:sz w:val="22"/>
          <w:szCs w:val="22"/>
        </w:rPr>
        <w:t xml:space="preserve">Contact: Jayne Cavuoto </w:t>
      </w:r>
    </w:p>
    <w:p w:rsidR="00A44CE8" w:rsidRPr="00F16F48" w:rsidRDefault="00A44CE8" w:rsidP="00A44CE8">
      <w:pPr>
        <w:tabs>
          <w:tab w:val="left" w:pos="540"/>
          <w:tab w:val="left" w:pos="9810"/>
        </w:tabs>
        <w:ind w:left="630" w:right="430"/>
        <w:rPr>
          <w:color w:val="000000"/>
          <w:sz w:val="22"/>
          <w:szCs w:val="22"/>
        </w:rPr>
      </w:pPr>
      <w:r w:rsidRPr="00F16F48">
        <w:rPr>
          <w:color w:val="000000"/>
          <w:sz w:val="22"/>
          <w:szCs w:val="22"/>
        </w:rPr>
        <w:t xml:space="preserve">Telephone: (212) 273-8179 / </w:t>
      </w:r>
      <w:hyperlink r:id="rId23" w:history="1">
        <w:r w:rsidRPr="00F16F48">
          <w:rPr>
            <w:rStyle w:val="Hyperlink"/>
            <w:sz w:val="22"/>
            <w:szCs w:val="22"/>
          </w:rPr>
          <w:t>jcavuoto@newtekone.com</w:t>
        </w:r>
      </w:hyperlink>
      <w:r w:rsidRPr="00F16F48">
        <w:rPr>
          <w:color w:val="000000"/>
          <w:sz w:val="22"/>
          <w:szCs w:val="22"/>
        </w:rPr>
        <w:t xml:space="preserve"> </w:t>
      </w:r>
    </w:p>
    <w:p w:rsidR="00A44CE8" w:rsidRPr="00F16F48" w:rsidRDefault="00A44CE8" w:rsidP="00A44CE8">
      <w:pPr>
        <w:tabs>
          <w:tab w:val="left" w:pos="450"/>
          <w:tab w:val="left" w:pos="9810"/>
        </w:tabs>
        <w:ind w:left="450" w:right="430"/>
        <w:rPr>
          <w:color w:val="000000"/>
          <w:sz w:val="22"/>
          <w:szCs w:val="22"/>
        </w:rPr>
      </w:pPr>
    </w:p>
    <w:p w:rsidR="006D6ED6" w:rsidRDefault="006D6ED6">
      <w:pPr>
        <w:tabs>
          <w:tab w:val="left" w:pos="360"/>
          <w:tab w:val="left" w:pos="9810"/>
        </w:tabs>
        <w:ind w:right="430" w:firstLine="450"/>
        <w:jc w:val="both"/>
        <w:rPr>
          <w:sz w:val="18"/>
          <w:szCs w:val="18"/>
        </w:rPr>
      </w:pPr>
    </w:p>
    <w:p w:rsidR="00A44CE8" w:rsidRPr="00F16F48" w:rsidRDefault="00BA2E2B" w:rsidP="00A44CE8">
      <w:pPr>
        <w:tabs>
          <w:tab w:val="left" w:pos="360"/>
          <w:tab w:val="left" w:pos="9810"/>
        </w:tabs>
        <w:ind w:right="430"/>
        <w:jc w:val="both"/>
        <w:rPr>
          <w:color w:val="000000"/>
          <w:sz w:val="22"/>
          <w:szCs w:val="22"/>
        </w:rPr>
      </w:pPr>
      <w:r>
        <w:rPr>
          <w:sz w:val="18"/>
          <w:szCs w:val="18"/>
        </w:rPr>
        <w:tab/>
        <w:t xml:space="preserve">     </w:t>
      </w:r>
    </w:p>
    <w:p w:rsidR="006D6ED6" w:rsidRDefault="006D6ED6">
      <w:pPr>
        <w:tabs>
          <w:tab w:val="left" w:pos="360"/>
          <w:tab w:val="left" w:pos="9810"/>
        </w:tabs>
        <w:ind w:right="430"/>
        <w:jc w:val="both"/>
        <w:rPr>
          <w:kern w:val="16"/>
          <w:sz w:val="20"/>
          <w:szCs w:val="20"/>
          <w:highlight w:val="yellow"/>
        </w:rPr>
      </w:pPr>
    </w:p>
    <w:sectPr w:rsidR="006D6ED6">
      <w:headerReference w:type="default" r:id="rId24"/>
      <w:footerReference w:type="default" r:id="rId25"/>
      <w:pgSz w:w="12240" w:h="15840"/>
      <w:pgMar w:top="860" w:right="1440" w:bottom="860" w:left="1000" w:header="160" w:footer="6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B0" w:rsidRDefault="003B1BB0">
      <w:r>
        <w:separator/>
      </w:r>
    </w:p>
  </w:endnote>
  <w:endnote w:type="continuationSeparator" w:id="0">
    <w:p w:rsidR="003B1BB0" w:rsidRDefault="003B1BB0">
      <w:r>
        <w:continuationSeparator/>
      </w:r>
    </w:p>
  </w:endnote>
  <w:endnote w:type="continuationNotice" w:id="1">
    <w:p w:rsidR="003B1BB0" w:rsidRDefault="003B1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Caslon Pro">
    <w:charset w:val="00"/>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6" w:rsidRDefault="00BA2E2B">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B0" w:rsidRDefault="003B1BB0">
      <w:r>
        <w:separator/>
      </w:r>
    </w:p>
  </w:footnote>
  <w:footnote w:type="continuationSeparator" w:id="0">
    <w:p w:rsidR="003B1BB0" w:rsidRDefault="003B1BB0">
      <w:r>
        <w:continuationSeparator/>
      </w:r>
    </w:p>
  </w:footnote>
  <w:footnote w:type="continuationNotice" w:id="1">
    <w:p w:rsidR="003B1BB0" w:rsidRDefault="003B1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6" w:rsidRDefault="006D6ED6">
    <w:pPr>
      <w:spacing w:line="288" w:lineRule="aut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A282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82E"/>
    <w:multiLevelType w:val="hybridMultilevel"/>
    <w:tmpl w:val="550C365E"/>
    <w:lvl w:ilvl="0" w:tplc="04090001">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8C081B"/>
    <w:multiLevelType w:val="hybridMultilevel"/>
    <w:tmpl w:val="676C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F72B0"/>
    <w:multiLevelType w:val="hybridMultilevel"/>
    <w:tmpl w:val="42EA6F98"/>
    <w:lvl w:ilvl="0" w:tplc="9FB0B1AA">
      <w:start w:val="1"/>
      <w:numFmt w:val="bullet"/>
      <w:lvlText w:val="–"/>
      <w:lvlJc w:val="left"/>
      <w:pPr>
        <w:tabs>
          <w:tab w:val="num" w:pos="720"/>
        </w:tabs>
        <w:ind w:left="720" w:hanging="360"/>
      </w:pPr>
      <w:rPr>
        <w:rFonts w:ascii="Arial" w:hAnsi="Arial" w:hint="default"/>
      </w:rPr>
    </w:lvl>
    <w:lvl w:ilvl="1" w:tplc="3EA84490">
      <w:start w:val="1"/>
      <w:numFmt w:val="bullet"/>
      <w:lvlText w:val="–"/>
      <w:lvlJc w:val="left"/>
      <w:pPr>
        <w:tabs>
          <w:tab w:val="num" w:pos="1440"/>
        </w:tabs>
        <w:ind w:left="1440" w:hanging="360"/>
      </w:pPr>
      <w:rPr>
        <w:rFonts w:ascii="Arial" w:hAnsi="Arial" w:hint="default"/>
      </w:rPr>
    </w:lvl>
    <w:lvl w:ilvl="2" w:tplc="AC5482AC" w:tentative="1">
      <w:start w:val="1"/>
      <w:numFmt w:val="bullet"/>
      <w:lvlText w:val="–"/>
      <w:lvlJc w:val="left"/>
      <w:pPr>
        <w:tabs>
          <w:tab w:val="num" w:pos="2160"/>
        </w:tabs>
        <w:ind w:left="2160" w:hanging="360"/>
      </w:pPr>
      <w:rPr>
        <w:rFonts w:ascii="Arial" w:hAnsi="Arial" w:hint="default"/>
      </w:rPr>
    </w:lvl>
    <w:lvl w:ilvl="3" w:tplc="70B07A8E" w:tentative="1">
      <w:start w:val="1"/>
      <w:numFmt w:val="bullet"/>
      <w:lvlText w:val="–"/>
      <w:lvlJc w:val="left"/>
      <w:pPr>
        <w:tabs>
          <w:tab w:val="num" w:pos="2880"/>
        </w:tabs>
        <w:ind w:left="2880" w:hanging="360"/>
      </w:pPr>
      <w:rPr>
        <w:rFonts w:ascii="Arial" w:hAnsi="Arial" w:hint="default"/>
      </w:rPr>
    </w:lvl>
    <w:lvl w:ilvl="4" w:tplc="227C53EC" w:tentative="1">
      <w:start w:val="1"/>
      <w:numFmt w:val="bullet"/>
      <w:lvlText w:val="–"/>
      <w:lvlJc w:val="left"/>
      <w:pPr>
        <w:tabs>
          <w:tab w:val="num" w:pos="3600"/>
        </w:tabs>
        <w:ind w:left="3600" w:hanging="360"/>
      </w:pPr>
      <w:rPr>
        <w:rFonts w:ascii="Arial" w:hAnsi="Arial" w:hint="default"/>
      </w:rPr>
    </w:lvl>
    <w:lvl w:ilvl="5" w:tplc="0E3EDFB2" w:tentative="1">
      <w:start w:val="1"/>
      <w:numFmt w:val="bullet"/>
      <w:lvlText w:val="–"/>
      <w:lvlJc w:val="left"/>
      <w:pPr>
        <w:tabs>
          <w:tab w:val="num" w:pos="4320"/>
        </w:tabs>
        <w:ind w:left="4320" w:hanging="360"/>
      </w:pPr>
      <w:rPr>
        <w:rFonts w:ascii="Arial" w:hAnsi="Arial" w:hint="default"/>
      </w:rPr>
    </w:lvl>
    <w:lvl w:ilvl="6" w:tplc="61E4F144" w:tentative="1">
      <w:start w:val="1"/>
      <w:numFmt w:val="bullet"/>
      <w:lvlText w:val="–"/>
      <w:lvlJc w:val="left"/>
      <w:pPr>
        <w:tabs>
          <w:tab w:val="num" w:pos="5040"/>
        </w:tabs>
        <w:ind w:left="5040" w:hanging="360"/>
      </w:pPr>
      <w:rPr>
        <w:rFonts w:ascii="Arial" w:hAnsi="Arial" w:hint="default"/>
      </w:rPr>
    </w:lvl>
    <w:lvl w:ilvl="7" w:tplc="53AAFE50" w:tentative="1">
      <w:start w:val="1"/>
      <w:numFmt w:val="bullet"/>
      <w:lvlText w:val="–"/>
      <w:lvlJc w:val="left"/>
      <w:pPr>
        <w:tabs>
          <w:tab w:val="num" w:pos="5760"/>
        </w:tabs>
        <w:ind w:left="5760" w:hanging="360"/>
      </w:pPr>
      <w:rPr>
        <w:rFonts w:ascii="Arial" w:hAnsi="Arial" w:hint="default"/>
      </w:rPr>
    </w:lvl>
    <w:lvl w:ilvl="8" w:tplc="F6CC9A12" w:tentative="1">
      <w:start w:val="1"/>
      <w:numFmt w:val="bullet"/>
      <w:lvlText w:val="–"/>
      <w:lvlJc w:val="left"/>
      <w:pPr>
        <w:tabs>
          <w:tab w:val="num" w:pos="6480"/>
        </w:tabs>
        <w:ind w:left="6480" w:hanging="360"/>
      </w:pPr>
      <w:rPr>
        <w:rFonts w:ascii="Arial" w:hAnsi="Arial" w:hint="default"/>
      </w:rPr>
    </w:lvl>
  </w:abstractNum>
  <w:abstractNum w:abstractNumId="4">
    <w:nsid w:val="19D001C0"/>
    <w:multiLevelType w:val="hybridMultilevel"/>
    <w:tmpl w:val="041E4982"/>
    <w:lvl w:ilvl="0" w:tplc="81A8742A">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0F75FB1"/>
    <w:multiLevelType w:val="hybridMultilevel"/>
    <w:tmpl w:val="F786614A"/>
    <w:lvl w:ilvl="0" w:tplc="9D1CD6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D4F49EF"/>
    <w:multiLevelType w:val="hybridMultilevel"/>
    <w:tmpl w:val="47CA8B24"/>
    <w:lvl w:ilvl="0" w:tplc="5AE44B56">
      <w:start w:val="1"/>
      <w:numFmt w:val="bullet"/>
      <w:lvlText w:val="–"/>
      <w:lvlJc w:val="left"/>
      <w:pPr>
        <w:tabs>
          <w:tab w:val="num" w:pos="720"/>
        </w:tabs>
        <w:ind w:left="720" w:hanging="360"/>
      </w:pPr>
      <w:rPr>
        <w:rFonts w:ascii="Arial" w:hAnsi="Arial" w:hint="default"/>
      </w:rPr>
    </w:lvl>
    <w:lvl w:ilvl="1" w:tplc="8C1A4ECC">
      <w:start w:val="1"/>
      <w:numFmt w:val="bullet"/>
      <w:lvlText w:val="–"/>
      <w:lvlJc w:val="left"/>
      <w:pPr>
        <w:tabs>
          <w:tab w:val="num" w:pos="1440"/>
        </w:tabs>
        <w:ind w:left="1440" w:hanging="360"/>
      </w:pPr>
      <w:rPr>
        <w:rFonts w:ascii="Arial" w:hAnsi="Arial" w:hint="default"/>
      </w:rPr>
    </w:lvl>
    <w:lvl w:ilvl="2" w:tplc="3F4835F8" w:tentative="1">
      <w:start w:val="1"/>
      <w:numFmt w:val="bullet"/>
      <w:lvlText w:val="–"/>
      <w:lvlJc w:val="left"/>
      <w:pPr>
        <w:tabs>
          <w:tab w:val="num" w:pos="2160"/>
        </w:tabs>
        <w:ind w:left="2160" w:hanging="360"/>
      </w:pPr>
      <w:rPr>
        <w:rFonts w:ascii="Arial" w:hAnsi="Arial" w:hint="default"/>
      </w:rPr>
    </w:lvl>
    <w:lvl w:ilvl="3" w:tplc="E3783944" w:tentative="1">
      <w:start w:val="1"/>
      <w:numFmt w:val="bullet"/>
      <w:lvlText w:val="–"/>
      <w:lvlJc w:val="left"/>
      <w:pPr>
        <w:tabs>
          <w:tab w:val="num" w:pos="2880"/>
        </w:tabs>
        <w:ind w:left="2880" w:hanging="360"/>
      </w:pPr>
      <w:rPr>
        <w:rFonts w:ascii="Arial" w:hAnsi="Arial" w:hint="default"/>
      </w:rPr>
    </w:lvl>
    <w:lvl w:ilvl="4" w:tplc="54C2EC48" w:tentative="1">
      <w:start w:val="1"/>
      <w:numFmt w:val="bullet"/>
      <w:lvlText w:val="–"/>
      <w:lvlJc w:val="left"/>
      <w:pPr>
        <w:tabs>
          <w:tab w:val="num" w:pos="3600"/>
        </w:tabs>
        <w:ind w:left="3600" w:hanging="360"/>
      </w:pPr>
      <w:rPr>
        <w:rFonts w:ascii="Arial" w:hAnsi="Arial" w:hint="default"/>
      </w:rPr>
    </w:lvl>
    <w:lvl w:ilvl="5" w:tplc="1400C110" w:tentative="1">
      <w:start w:val="1"/>
      <w:numFmt w:val="bullet"/>
      <w:lvlText w:val="–"/>
      <w:lvlJc w:val="left"/>
      <w:pPr>
        <w:tabs>
          <w:tab w:val="num" w:pos="4320"/>
        </w:tabs>
        <w:ind w:left="4320" w:hanging="360"/>
      </w:pPr>
      <w:rPr>
        <w:rFonts w:ascii="Arial" w:hAnsi="Arial" w:hint="default"/>
      </w:rPr>
    </w:lvl>
    <w:lvl w:ilvl="6" w:tplc="FB245C84" w:tentative="1">
      <w:start w:val="1"/>
      <w:numFmt w:val="bullet"/>
      <w:lvlText w:val="–"/>
      <w:lvlJc w:val="left"/>
      <w:pPr>
        <w:tabs>
          <w:tab w:val="num" w:pos="5040"/>
        </w:tabs>
        <w:ind w:left="5040" w:hanging="360"/>
      </w:pPr>
      <w:rPr>
        <w:rFonts w:ascii="Arial" w:hAnsi="Arial" w:hint="default"/>
      </w:rPr>
    </w:lvl>
    <w:lvl w:ilvl="7" w:tplc="9E7EF5F2" w:tentative="1">
      <w:start w:val="1"/>
      <w:numFmt w:val="bullet"/>
      <w:lvlText w:val="–"/>
      <w:lvlJc w:val="left"/>
      <w:pPr>
        <w:tabs>
          <w:tab w:val="num" w:pos="5760"/>
        </w:tabs>
        <w:ind w:left="5760" w:hanging="360"/>
      </w:pPr>
      <w:rPr>
        <w:rFonts w:ascii="Arial" w:hAnsi="Arial" w:hint="default"/>
      </w:rPr>
    </w:lvl>
    <w:lvl w:ilvl="8" w:tplc="DD4C5252" w:tentative="1">
      <w:start w:val="1"/>
      <w:numFmt w:val="bullet"/>
      <w:lvlText w:val="–"/>
      <w:lvlJc w:val="left"/>
      <w:pPr>
        <w:tabs>
          <w:tab w:val="num" w:pos="6480"/>
        </w:tabs>
        <w:ind w:left="6480" w:hanging="360"/>
      </w:pPr>
      <w:rPr>
        <w:rFonts w:ascii="Arial" w:hAnsi="Arial" w:hint="default"/>
      </w:rPr>
    </w:lvl>
  </w:abstractNum>
  <w:abstractNum w:abstractNumId="7">
    <w:nsid w:val="428E7F04"/>
    <w:multiLevelType w:val="hybridMultilevel"/>
    <w:tmpl w:val="06067DB8"/>
    <w:lvl w:ilvl="0" w:tplc="A0C8BB68">
      <w:start w:val="1"/>
      <w:numFmt w:val="bullet"/>
      <w:lvlText w:val=""/>
      <w:lvlJc w:val="left"/>
      <w:pPr>
        <w:tabs>
          <w:tab w:val="num" w:pos="720"/>
        </w:tabs>
        <w:ind w:left="720" w:hanging="360"/>
      </w:pPr>
      <w:rPr>
        <w:rFonts w:ascii="Wingdings" w:hAnsi="Wingdings" w:hint="default"/>
      </w:rPr>
    </w:lvl>
    <w:lvl w:ilvl="1" w:tplc="29340004" w:tentative="1">
      <w:start w:val="1"/>
      <w:numFmt w:val="bullet"/>
      <w:lvlText w:val=""/>
      <w:lvlJc w:val="left"/>
      <w:pPr>
        <w:tabs>
          <w:tab w:val="num" w:pos="1440"/>
        </w:tabs>
        <w:ind w:left="1440" w:hanging="360"/>
      </w:pPr>
      <w:rPr>
        <w:rFonts w:ascii="Wingdings" w:hAnsi="Wingdings" w:hint="default"/>
      </w:rPr>
    </w:lvl>
    <w:lvl w:ilvl="2" w:tplc="1C14AC3C" w:tentative="1">
      <w:start w:val="1"/>
      <w:numFmt w:val="bullet"/>
      <w:lvlText w:val=""/>
      <w:lvlJc w:val="left"/>
      <w:pPr>
        <w:tabs>
          <w:tab w:val="num" w:pos="2160"/>
        </w:tabs>
        <w:ind w:left="2160" w:hanging="360"/>
      </w:pPr>
      <w:rPr>
        <w:rFonts w:ascii="Wingdings" w:hAnsi="Wingdings" w:hint="default"/>
      </w:rPr>
    </w:lvl>
    <w:lvl w:ilvl="3" w:tplc="13FAAD0A" w:tentative="1">
      <w:start w:val="1"/>
      <w:numFmt w:val="bullet"/>
      <w:lvlText w:val=""/>
      <w:lvlJc w:val="left"/>
      <w:pPr>
        <w:tabs>
          <w:tab w:val="num" w:pos="2880"/>
        </w:tabs>
        <w:ind w:left="2880" w:hanging="360"/>
      </w:pPr>
      <w:rPr>
        <w:rFonts w:ascii="Wingdings" w:hAnsi="Wingdings" w:hint="default"/>
      </w:rPr>
    </w:lvl>
    <w:lvl w:ilvl="4" w:tplc="FE489EC0" w:tentative="1">
      <w:start w:val="1"/>
      <w:numFmt w:val="bullet"/>
      <w:lvlText w:val=""/>
      <w:lvlJc w:val="left"/>
      <w:pPr>
        <w:tabs>
          <w:tab w:val="num" w:pos="3600"/>
        </w:tabs>
        <w:ind w:left="3600" w:hanging="360"/>
      </w:pPr>
      <w:rPr>
        <w:rFonts w:ascii="Wingdings" w:hAnsi="Wingdings" w:hint="default"/>
      </w:rPr>
    </w:lvl>
    <w:lvl w:ilvl="5" w:tplc="B7140E16" w:tentative="1">
      <w:start w:val="1"/>
      <w:numFmt w:val="bullet"/>
      <w:lvlText w:val=""/>
      <w:lvlJc w:val="left"/>
      <w:pPr>
        <w:tabs>
          <w:tab w:val="num" w:pos="4320"/>
        </w:tabs>
        <w:ind w:left="4320" w:hanging="360"/>
      </w:pPr>
      <w:rPr>
        <w:rFonts w:ascii="Wingdings" w:hAnsi="Wingdings" w:hint="default"/>
      </w:rPr>
    </w:lvl>
    <w:lvl w:ilvl="6" w:tplc="C7C8D014" w:tentative="1">
      <w:start w:val="1"/>
      <w:numFmt w:val="bullet"/>
      <w:lvlText w:val=""/>
      <w:lvlJc w:val="left"/>
      <w:pPr>
        <w:tabs>
          <w:tab w:val="num" w:pos="5040"/>
        </w:tabs>
        <w:ind w:left="5040" w:hanging="360"/>
      </w:pPr>
      <w:rPr>
        <w:rFonts w:ascii="Wingdings" w:hAnsi="Wingdings" w:hint="default"/>
      </w:rPr>
    </w:lvl>
    <w:lvl w:ilvl="7" w:tplc="0DE8F356" w:tentative="1">
      <w:start w:val="1"/>
      <w:numFmt w:val="bullet"/>
      <w:lvlText w:val=""/>
      <w:lvlJc w:val="left"/>
      <w:pPr>
        <w:tabs>
          <w:tab w:val="num" w:pos="5760"/>
        </w:tabs>
        <w:ind w:left="5760" w:hanging="360"/>
      </w:pPr>
      <w:rPr>
        <w:rFonts w:ascii="Wingdings" w:hAnsi="Wingdings" w:hint="default"/>
      </w:rPr>
    </w:lvl>
    <w:lvl w:ilvl="8" w:tplc="EB025E2C" w:tentative="1">
      <w:start w:val="1"/>
      <w:numFmt w:val="bullet"/>
      <w:lvlText w:val=""/>
      <w:lvlJc w:val="left"/>
      <w:pPr>
        <w:tabs>
          <w:tab w:val="num" w:pos="6480"/>
        </w:tabs>
        <w:ind w:left="6480" w:hanging="360"/>
      </w:pPr>
      <w:rPr>
        <w:rFonts w:ascii="Wingdings" w:hAnsi="Wingdings" w:hint="default"/>
      </w:rPr>
    </w:lvl>
  </w:abstractNum>
  <w:abstractNum w:abstractNumId="8">
    <w:nsid w:val="577D2540"/>
    <w:multiLevelType w:val="hybridMultilevel"/>
    <w:tmpl w:val="D1A0A650"/>
    <w:lvl w:ilvl="0" w:tplc="04090001">
      <w:start w:val="1"/>
      <w:numFmt w:val="bullet"/>
      <w:lvlText w:val=""/>
      <w:lvlJc w:val="left"/>
      <w:pPr>
        <w:tabs>
          <w:tab w:val="num" w:pos="720"/>
        </w:tabs>
        <w:ind w:left="720" w:hanging="360"/>
      </w:pPr>
      <w:rPr>
        <w:rFonts w:ascii="Symbol" w:hAnsi="Symbol" w:hint="default"/>
      </w:rPr>
    </w:lvl>
    <w:lvl w:ilvl="1" w:tplc="CE16AA72">
      <w:start w:val="1"/>
      <w:numFmt w:val="bullet"/>
      <w:lvlText w:val="­"/>
      <w:lvlJc w:val="left"/>
      <w:pPr>
        <w:tabs>
          <w:tab w:val="num" w:pos="1260"/>
        </w:tabs>
        <w:ind w:left="12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35DC8"/>
    <w:multiLevelType w:val="hybridMultilevel"/>
    <w:tmpl w:val="11C62786"/>
    <w:lvl w:ilvl="0" w:tplc="8D2A0482">
      <w:start w:val="1"/>
      <w:numFmt w:val="bullet"/>
      <w:lvlText w:val=""/>
      <w:lvlJc w:val="left"/>
      <w:pPr>
        <w:tabs>
          <w:tab w:val="num" w:pos="720"/>
        </w:tabs>
        <w:ind w:left="720" w:hanging="360"/>
      </w:pPr>
      <w:rPr>
        <w:rFonts w:ascii="Wingdings" w:hAnsi="Wingdings" w:hint="default"/>
      </w:rPr>
    </w:lvl>
    <w:lvl w:ilvl="1" w:tplc="2876A62E" w:tentative="1">
      <w:start w:val="1"/>
      <w:numFmt w:val="bullet"/>
      <w:lvlText w:val=""/>
      <w:lvlJc w:val="left"/>
      <w:pPr>
        <w:tabs>
          <w:tab w:val="num" w:pos="1440"/>
        </w:tabs>
        <w:ind w:left="1440" w:hanging="360"/>
      </w:pPr>
      <w:rPr>
        <w:rFonts w:ascii="Wingdings" w:hAnsi="Wingdings" w:hint="default"/>
      </w:rPr>
    </w:lvl>
    <w:lvl w:ilvl="2" w:tplc="B1D245EE" w:tentative="1">
      <w:start w:val="1"/>
      <w:numFmt w:val="bullet"/>
      <w:lvlText w:val=""/>
      <w:lvlJc w:val="left"/>
      <w:pPr>
        <w:tabs>
          <w:tab w:val="num" w:pos="2160"/>
        </w:tabs>
        <w:ind w:left="2160" w:hanging="360"/>
      </w:pPr>
      <w:rPr>
        <w:rFonts w:ascii="Wingdings" w:hAnsi="Wingdings" w:hint="default"/>
      </w:rPr>
    </w:lvl>
    <w:lvl w:ilvl="3" w:tplc="2242C452" w:tentative="1">
      <w:start w:val="1"/>
      <w:numFmt w:val="bullet"/>
      <w:lvlText w:val=""/>
      <w:lvlJc w:val="left"/>
      <w:pPr>
        <w:tabs>
          <w:tab w:val="num" w:pos="2880"/>
        </w:tabs>
        <w:ind w:left="2880" w:hanging="360"/>
      </w:pPr>
      <w:rPr>
        <w:rFonts w:ascii="Wingdings" w:hAnsi="Wingdings" w:hint="default"/>
      </w:rPr>
    </w:lvl>
    <w:lvl w:ilvl="4" w:tplc="2B1ACC70" w:tentative="1">
      <w:start w:val="1"/>
      <w:numFmt w:val="bullet"/>
      <w:lvlText w:val=""/>
      <w:lvlJc w:val="left"/>
      <w:pPr>
        <w:tabs>
          <w:tab w:val="num" w:pos="3600"/>
        </w:tabs>
        <w:ind w:left="3600" w:hanging="360"/>
      </w:pPr>
      <w:rPr>
        <w:rFonts w:ascii="Wingdings" w:hAnsi="Wingdings" w:hint="default"/>
      </w:rPr>
    </w:lvl>
    <w:lvl w:ilvl="5" w:tplc="5DBEDDF4" w:tentative="1">
      <w:start w:val="1"/>
      <w:numFmt w:val="bullet"/>
      <w:lvlText w:val=""/>
      <w:lvlJc w:val="left"/>
      <w:pPr>
        <w:tabs>
          <w:tab w:val="num" w:pos="4320"/>
        </w:tabs>
        <w:ind w:left="4320" w:hanging="360"/>
      </w:pPr>
      <w:rPr>
        <w:rFonts w:ascii="Wingdings" w:hAnsi="Wingdings" w:hint="default"/>
      </w:rPr>
    </w:lvl>
    <w:lvl w:ilvl="6" w:tplc="561CEBD8" w:tentative="1">
      <w:start w:val="1"/>
      <w:numFmt w:val="bullet"/>
      <w:lvlText w:val=""/>
      <w:lvlJc w:val="left"/>
      <w:pPr>
        <w:tabs>
          <w:tab w:val="num" w:pos="5040"/>
        </w:tabs>
        <w:ind w:left="5040" w:hanging="360"/>
      </w:pPr>
      <w:rPr>
        <w:rFonts w:ascii="Wingdings" w:hAnsi="Wingdings" w:hint="default"/>
      </w:rPr>
    </w:lvl>
    <w:lvl w:ilvl="7" w:tplc="4A7CF3AC" w:tentative="1">
      <w:start w:val="1"/>
      <w:numFmt w:val="bullet"/>
      <w:lvlText w:val=""/>
      <w:lvlJc w:val="left"/>
      <w:pPr>
        <w:tabs>
          <w:tab w:val="num" w:pos="5760"/>
        </w:tabs>
        <w:ind w:left="5760" w:hanging="360"/>
      </w:pPr>
      <w:rPr>
        <w:rFonts w:ascii="Wingdings" w:hAnsi="Wingdings" w:hint="default"/>
      </w:rPr>
    </w:lvl>
    <w:lvl w:ilvl="8" w:tplc="9FE80848" w:tentative="1">
      <w:start w:val="1"/>
      <w:numFmt w:val="bullet"/>
      <w:lvlText w:val=""/>
      <w:lvlJc w:val="left"/>
      <w:pPr>
        <w:tabs>
          <w:tab w:val="num" w:pos="6480"/>
        </w:tabs>
        <w:ind w:left="6480" w:hanging="360"/>
      </w:pPr>
      <w:rPr>
        <w:rFonts w:ascii="Wingdings" w:hAnsi="Wingdings" w:hint="default"/>
      </w:rPr>
    </w:lvl>
  </w:abstractNum>
  <w:abstractNum w:abstractNumId="10">
    <w:nsid w:val="67D93D8B"/>
    <w:multiLevelType w:val="hybridMultilevel"/>
    <w:tmpl w:val="8BA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A182C"/>
    <w:multiLevelType w:val="hybridMultilevel"/>
    <w:tmpl w:val="09F0AE60"/>
    <w:lvl w:ilvl="0" w:tplc="04090001">
      <w:start w:val="1"/>
      <w:numFmt w:val="bullet"/>
      <w:lvlText w:val=""/>
      <w:lvlJc w:val="left"/>
      <w:pPr>
        <w:ind w:left="810" w:hanging="360"/>
      </w:pPr>
      <w:rPr>
        <w:rFonts w:ascii="Symbol" w:hAnsi="Symbol" w:hint="default"/>
        <w:sz w:val="20"/>
      </w:rPr>
    </w:lvl>
    <w:lvl w:ilvl="1" w:tplc="CE16AA7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C18330A"/>
    <w:multiLevelType w:val="hybridMultilevel"/>
    <w:tmpl w:val="6C4E4514"/>
    <w:lvl w:ilvl="0" w:tplc="88F6C28A">
      <w:start w:val="1"/>
      <w:numFmt w:val="bullet"/>
      <w:lvlText w:val=""/>
      <w:lvlJc w:val="left"/>
      <w:pPr>
        <w:tabs>
          <w:tab w:val="num" w:pos="720"/>
        </w:tabs>
        <w:ind w:left="720" w:hanging="360"/>
      </w:pPr>
      <w:rPr>
        <w:rFonts w:ascii="Wingdings" w:hAnsi="Wingdings" w:hint="default"/>
      </w:rPr>
    </w:lvl>
    <w:lvl w:ilvl="1" w:tplc="DB4692BE" w:tentative="1">
      <w:start w:val="1"/>
      <w:numFmt w:val="bullet"/>
      <w:lvlText w:val=""/>
      <w:lvlJc w:val="left"/>
      <w:pPr>
        <w:tabs>
          <w:tab w:val="num" w:pos="1440"/>
        </w:tabs>
        <w:ind w:left="1440" w:hanging="360"/>
      </w:pPr>
      <w:rPr>
        <w:rFonts w:ascii="Wingdings" w:hAnsi="Wingdings" w:hint="default"/>
      </w:rPr>
    </w:lvl>
    <w:lvl w:ilvl="2" w:tplc="061A6D02" w:tentative="1">
      <w:start w:val="1"/>
      <w:numFmt w:val="bullet"/>
      <w:lvlText w:val=""/>
      <w:lvlJc w:val="left"/>
      <w:pPr>
        <w:tabs>
          <w:tab w:val="num" w:pos="2160"/>
        </w:tabs>
        <w:ind w:left="2160" w:hanging="360"/>
      </w:pPr>
      <w:rPr>
        <w:rFonts w:ascii="Wingdings" w:hAnsi="Wingdings" w:hint="default"/>
      </w:rPr>
    </w:lvl>
    <w:lvl w:ilvl="3" w:tplc="6EEE02BA" w:tentative="1">
      <w:start w:val="1"/>
      <w:numFmt w:val="bullet"/>
      <w:lvlText w:val=""/>
      <w:lvlJc w:val="left"/>
      <w:pPr>
        <w:tabs>
          <w:tab w:val="num" w:pos="2880"/>
        </w:tabs>
        <w:ind w:left="2880" w:hanging="360"/>
      </w:pPr>
      <w:rPr>
        <w:rFonts w:ascii="Wingdings" w:hAnsi="Wingdings" w:hint="default"/>
      </w:rPr>
    </w:lvl>
    <w:lvl w:ilvl="4" w:tplc="F9A247AC" w:tentative="1">
      <w:start w:val="1"/>
      <w:numFmt w:val="bullet"/>
      <w:lvlText w:val=""/>
      <w:lvlJc w:val="left"/>
      <w:pPr>
        <w:tabs>
          <w:tab w:val="num" w:pos="3600"/>
        </w:tabs>
        <w:ind w:left="3600" w:hanging="360"/>
      </w:pPr>
      <w:rPr>
        <w:rFonts w:ascii="Wingdings" w:hAnsi="Wingdings" w:hint="default"/>
      </w:rPr>
    </w:lvl>
    <w:lvl w:ilvl="5" w:tplc="ED127066" w:tentative="1">
      <w:start w:val="1"/>
      <w:numFmt w:val="bullet"/>
      <w:lvlText w:val=""/>
      <w:lvlJc w:val="left"/>
      <w:pPr>
        <w:tabs>
          <w:tab w:val="num" w:pos="4320"/>
        </w:tabs>
        <w:ind w:left="4320" w:hanging="360"/>
      </w:pPr>
      <w:rPr>
        <w:rFonts w:ascii="Wingdings" w:hAnsi="Wingdings" w:hint="default"/>
      </w:rPr>
    </w:lvl>
    <w:lvl w:ilvl="6" w:tplc="5906A01A" w:tentative="1">
      <w:start w:val="1"/>
      <w:numFmt w:val="bullet"/>
      <w:lvlText w:val=""/>
      <w:lvlJc w:val="left"/>
      <w:pPr>
        <w:tabs>
          <w:tab w:val="num" w:pos="5040"/>
        </w:tabs>
        <w:ind w:left="5040" w:hanging="360"/>
      </w:pPr>
      <w:rPr>
        <w:rFonts w:ascii="Wingdings" w:hAnsi="Wingdings" w:hint="default"/>
      </w:rPr>
    </w:lvl>
    <w:lvl w:ilvl="7" w:tplc="AAD42444" w:tentative="1">
      <w:start w:val="1"/>
      <w:numFmt w:val="bullet"/>
      <w:lvlText w:val=""/>
      <w:lvlJc w:val="left"/>
      <w:pPr>
        <w:tabs>
          <w:tab w:val="num" w:pos="5760"/>
        </w:tabs>
        <w:ind w:left="5760" w:hanging="360"/>
      </w:pPr>
      <w:rPr>
        <w:rFonts w:ascii="Wingdings" w:hAnsi="Wingdings" w:hint="default"/>
      </w:rPr>
    </w:lvl>
    <w:lvl w:ilvl="8" w:tplc="9E7C9A2C" w:tentative="1">
      <w:start w:val="1"/>
      <w:numFmt w:val="bullet"/>
      <w:lvlText w:val=""/>
      <w:lvlJc w:val="left"/>
      <w:pPr>
        <w:tabs>
          <w:tab w:val="num" w:pos="6480"/>
        </w:tabs>
        <w:ind w:left="6480" w:hanging="360"/>
      </w:pPr>
      <w:rPr>
        <w:rFonts w:ascii="Wingdings" w:hAnsi="Wingdings" w:hint="default"/>
      </w:rPr>
    </w:lvl>
  </w:abstractNum>
  <w:abstractNum w:abstractNumId="13">
    <w:nsid w:val="6DD66B32"/>
    <w:multiLevelType w:val="hybridMultilevel"/>
    <w:tmpl w:val="762E67FC"/>
    <w:lvl w:ilvl="0" w:tplc="CE16AA7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57515"/>
    <w:multiLevelType w:val="hybridMultilevel"/>
    <w:tmpl w:val="C8445CC8"/>
    <w:lvl w:ilvl="0" w:tplc="04090001">
      <w:start w:val="1"/>
      <w:numFmt w:val="bullet"/>
      <w:lvlText w:val=""/>
      <w:lvlJc w:val="left"/>
      <w:pPr>
        <w:ind w:left="1440" w:hanging="360"/>
      </w:pPr>
      <w:rPr>
        <w:rFonts w:ascii="Symbol" w:hAnsi="Symbol" w:hint="default"/>
      </w:rPr>
    </w:lvl>
    <w:lvl w:ilvl="1" w:tplc="CE16AA7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4"/>
  </w:num>
  <w:num w:numId="6">
    <w:abstractNumId w:val="9"/>
  </w:num>
  <w:num w:numId="7">
    <w:abstractNumId w:val="6"/>
  </w:num>
  <w:num w:numId="8">
    <w:abstractNumId w:val="12"/>
  </w:num>
  <w:num w:numId="9">
    <w:abstractNumId w:val="13"/>
  </w:num>
  <w:num w:numId="10">
    <w:abstractNumId w:val="3"/>
  </w:num>
  <w:num w:numId="11">
    <w:abstractNumId w:val="4"/>
  </w:num>
  <w:num w:numId="12">
    <w:abstractNumId w:val="8"/>
  </w:num>
  <w:num w:numId="13">
    <w:abstractNumId w:val="8"/>
  </w:num>
  <w:num w:numId="14">
    <w:abstractNumId w:val="5"/>
  </w:num>
  <w:num w:numId="15">
    <w:abstractNumId w:val="7"/>
  </w:num>
  <w:num w:numId="16">
    <w:abstractNumId w:val="1"/>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D6"/>
    <w:rsid w:val="00020E3A"/>
    <w:rsid w:val="00056063"/>
    <w:rsid w:val="000730AE"/>
    <w:rsid w:val="000A21CD"/>
    <w:rsid w:val="00137647"/>
    <w:rsid w:val="00162245"/>
    <w:rsid w:val="00177DA0"/>
    <w:rsid w:val="001A55CC"/>
    <w:rsid w:val="00207727"/>
    <w:rsid w:val="002305F1"/>
    <w:rsid w:val="002925C6"/>
    <w:rsid w:val="0029293F"/>
    <w:rsid w:val="002B29D6"/>
    <w:rsid w:val="00315A0E"/>
    <w:rsid w:val="00364AC6"/>
    <w:rsid w:val="0036654E"/>
    <w:rsid w:val="003B1BB0"/>
    <w:rsid w:val="003B6126"/>
    <w:rsid w:val="003B6F86"/>
    <w:rsid w:val="003D2F16"/>
    <w:rsid w:val="003E1D25"/>
    <w:rsid w:val="0042589C"/>
    <w:rsid w:val="00447BD5"/>
    <w:rsid w:val="00465745"/>
    <w:rsid w:val="00475C05"/>
    <w:rsid w:val="00483C3A"/>
    <w:rsid w:val="004F5B7F"/>
    <w:rsid w:val="005712C1"/>
    <w:rsid w:val="0057670C"/>
    <w:rsid w:val="00585B1A"/>
    <w:rsid w:val="005A79BC"/>
    <w:rsid w:val="0062170B"/>
    <w:rsid w:val="00640476"/>
    <w:rsid w:val="00660F59"/>
    <w:rsid w:val="00665128"/>
    <w:rsid w:val="006776CD"/>
    <w:rsid w:val="006854FE"/>
    <w:rsid w:val="006D6ED6"/>
    <w:rsid w:val="006D7F73"/>
    <w:rsid w:val="006E712F"/>
    <w:rsid w:val="00703CF0"/>
    <w:rsid w:val="00755B2E"/>
    <w:rsid w:val="007777EF"/>
    <w:rsid w:val="00785A1C"/>
    <w:rsid w:val="007C4672"/>
    <w:rsid w:val="007D5E01"/>
    <w:rsid w:val="007F7C76"/>
    <w:rsid w:val="008120F5"/>
    <w:rsid w:val="00870802"/>
    <w:rsid w:val="008817C8"/>
    <w:rsid w:val="008913C1"/>
    <w:rsid w:val="008D78C9"/>
    <w:rsid w:val="00926E35"/>
    <w:rsid w:val="00954481"/>
    <w:rsid w:val="00955D51"/>
    <w:rsid w:val="0096300D"/>
    <w:rsid w:val="009C25A4"/>
    <w:rsid w:val="009C7829"/>
    <w:rsid w:val="00A44CE8"/>
    <w:rsid w:val="00A72554"/>
    <w:rsid w:val="00AC5B2A"/>
    <w:rsid w:val="00AD4F33"/>
    <w:rsid w:val="00B710AA"/>
    <w:rsid w:val="00B86FC5"/>
    <w:rsid w:val="00BA2E2B"/>
    <w:rsid w:val="00BC16B3"/>
    <w:rsid w:val="00BD0CF3"/>
    <w:rsid w:val="00C45643"/>
    <w:rsid w:val="00C63A9B"/>
    <w:rsid w:val="00C83182"/>
    <w:rsid w:val="00CD4AD9"/>
    <w:rsid w:val="00D02AE0"/>
    <w:rsid w:val="00D343A3"/>
    <w:rsid w:val="00D4737A"/>
    <w:rsid w:val="00DF0BA5"/>
    <w:rsid w:val="00E208F0"/>
    <w:rsid w:val="00E41EEA"/>
    <w:rsid w:val="00E50B0C"/>
    <w:rsid w:val="00E5362B"/>
    <w:rsid w:val="00E85F09"/>
    <w:rsid w:val="00EA7AB6"/>
    <w:rsid w:val="00EF272B"/>
    <w:rsid w:val="00EF30B1"/>
    <w:rsid w:val="00F0102B"/>
    <w:rsid w:val="00F103A4"/>
    <w:rsid w:val="00F60A2A"/>
    <w:rsid w:val="00FC3F2A"/>
    <w:rsid w:val="00FF5C1E"/>
    <w:rsid w:val="00FF7B68"/>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99" w:unhideWhenUsed="0" w:qFormat="1"/>
    <w:lsdException w:name="Emphasis" w:locked="1"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locked/>
    <w:pPr>
      <w:spacing w:before="100" w:beforeAutospacing="1" w:after="150"/>
      <w:outlineLvl w:val="0"/>
    </w:pPr>
    <w:rPr>
      <w:rFonts w:ascii="Arial" w:hAnsi="Arial" w:cs="Arial"/>
      <w:b/>
      <w:bCs/>
      <w:color w:val="2E2D2D"/>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ListBullet">
    <w:name w:val="List Bullet"/>
    <w:basedOn w:val="Normal"/>
    <w:pPr>
      <w:numPr>
        <w:numId w:val="1"/>
      </w:numPr>
      <w:tabs>
        <w:tab w:val="clear" w:pos="36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lang w:val="en-US" w:eastAsia="en-US"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rPr>
      <w:rFonts w:ascii="Courier New" w:hAnsi="Courier New" w:cs="Courier New"/>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customStyle="1" w:styleId="apple-converted-space">
    <w:name w:val="apple-converted-space"/>
  </w:style>
  <w:style w:type="character" w:customStyle="1" w:styleId="xn-chron">
    <w:name w:val="xn-chron"/>
  </w:style>
  <w:style w:type="paragraph" w:styleId="ListParagraph">
    <w:name w:val="List Paragraph"/>
    <w:basedOn w:val="Normal"/>
    <w:uiPriority w:val="34"/>
    <w:qFormat/>
    <w:pPr>
      <w:ind w:left="720"/>
      <w:contextualSpacing/>
    </w:pPr>
  </w:style>
  <w:style w:type="character" w:customStyle="1" w:styleId="xn-money">
    <w:name w:val="xn-money"/>
  </w:style>
  <w:style w:type="character" w:styleId="Emphasis">
    <w:name w:val="Emphasis"/>
    <w:basedOn w:val="DefaultParagraphFont"/>
    <w:qFormat/>
    <w:locked/>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pa1">
    <w:name w:val="pa1"/>
    <w:basedOn w:val="Normal"/>
    <w:uiPriority w:val="99"/>
    <w:pPr>
      <w:autoSpaceDE w:val="0"/>
      <w:autoSpaceDN w:val="0"/>
      <w:spacing w:line="241" w:lineRule="atLeast"/>
    </w:pPr>
    <w:rPr>
      <w:rFonts w:ascii="Adobe Caslon Pro" w:hAnsi="Adobe Caslon Pro"/>
    </w:rPr>
  </w:style>
  <w:style w:type="character" w:customStyle="1" w:styleId="text11">
    <w:name w:val="text11"/>
    <w:uiPriority w:val="99"/>
    <w:rPr>
      <w:rFonts w:ascii="Verdana" w:hAnsi="Verdana" w:cs="Times New Roman"/>
      <w:color w:val="333333"/>
    </w:rPr>
  </w:style>
  <w:style w:type="paragraph" w:styleId="Title">
    <w:name w:val="Title"/>
    <w:basedOn w:val="Normal"/>
    <w:link w:val="TitleChar"/>
    <w:uiPriority w:val="99"/>
    <w:qFormat/>
    <w:locked/>
    <w:pPr>
      <w:jc w:val="center"/>
    </w:pPr>
    <w:rPr>
      <w:b/>
      <w:bCs/>
    </w:rPr>
  </w:style>
  <w:style w:type="character" w:customStyle="1" w:styleId="TitleChar">
    <w:name w:val="Title Char"/>
    <w:basedOn w:val="DefaultParagraphFont"/>
    <w:link w:val="Title"/>
    <w:uiPriority w:val="99"/>
    <w:rPr>
      <w:b/>
      <w:bCs/>
      <w:sz w:val="24"/>
      <w:szCs w:val="24"/>
    </w:rPr>
  </w:style>
  <w:style w:type="character" w:styleId="Strong">
    <w:name w:val="Strong"/>
    <w:uiPriority w:val="99"/>
    <w:qFormat/>
    <w:locked/>
    <w:rPr>
      <w:rFonts w:cs="Times New Roman"/>
      <w:b/>
      <w:bCs/>
    </w:rPr>
  </w:style>
  <w:style w:type="character" w:customStyle="1" w:styleId="CommentTextChar">
    <w:name w:val="Comment Text Char"/>
    <w:link w:val="CommentText"/>
    <w:uiPriority w:val="99"/>
    <w:semiHidden/>
  </w:style>
  <w:style w:type="character" w:customStyle="1" w:styleId="CommentSubjectChar">
    <w:name w:val="Comment Subject Char"/>
    <w:link w:val="CommentSubject"/>
    <w:uiPriority w:val="99"/>
    <w:semiHidden/>
    <w:rPr>
      <w:b/>
      <w:bCs/>
    </w:rPr>
  </w:style>
  <w:style w:type="paragraph" w:customStyle="1" w:styleId="rrdsinglerule">
    <w:name w:val="rrdsinglerule"/>
    <w:basedOn w:val="Normal"/>
    <w:next w:val="Normal"/>
    <w:link w:val="rrdsingleruleChar"/>
    <w:pPr>
      <w:pBdr>
        <w:top w:val="single" w:sz="8" w:space="1" w:color="auto"/>
      </w:pBdr>
      <w:spacing w:before="20" w:line="20" w:lineRule="exact"/>
      <w:jc w:val="center"/>
    </w:pPr>
    <w:rPr>
      <w:sz w:val="8"/>
      <w:szCs w:val="8"/>
    </w:rPr>
  </w:style>
  <w:style w:type="paragraph" w:customStyle="1" w:styleId="rrddoublerule">
    <w:name w:val="rrddoublerule"/>
    <w:basedOn w:val="rrdsinglerule"/>
    <w:pPr>
      <w:pBdr>
        <w:top w:val="double" w:sz="6" w:space="1" w:color="auto"/>
      </w:pBdr>
    </w:pPr>
  </w:style>
  <w:style w:type="paragraph" w:customStyle="1" w:styleId="la2">
    <w:name w:val="la2"/>
    <w:basedOn w:val="Normal"/>
    <w:next w:val="Normal"/>
    <w:pPr>
      <w:spacing w:line="40" w:lineRule="exact"/>
    </w:pPr>
    <w:rPr>
      <w:noProof/>
      <w:sz w:val="8"/>
      <w:szCs w:val="8"/>
    </w:rPr>
  </w:style>
  <w:style w:type="character" w:customStyle="1" w:styleId="rrdsingleruleChar">
    <w:name w:val="rrdsinglerule Char"/>
    <w:link w:val="rrdsinglerule"/>
    <w:uiPriority w:val="99"/>
    <w:rPr>
      <w:sz w:val="8"/>
      <w:szCs w:val="8"/>
    </w:rPr>
  </w:style>
  <w:style w:type="character" w:customStyle="1" w:styleId="apple-style-span">
    <w:name w:val="apple-style-span"/>
  </w:style>
  <w:style w:type="character" w:customStyle="1" w:styleId="rrdsingleruleCharChar">
    <w:name w:val="rrdsinglerule Char Char"/>
    <w:rPr>
      <w:sz w:val="8"/>
      <w:szCs w:val="8"/>
      <w:lang w:val="en-US" w:eastAsia="en-US"/>
    </w:rPr>
  </w:style>
  <w:style w:type="paragraph" w:styleId="Subtitle">
    <w:name w:val="Subtitle"/>
    <w:basedOn w:val="Normal"/>
    <w:link w:val="SubtitleChar"/>
    <w:qFormat/>
    <w:locked/>
    <w:pPr>
      <w:spacing w:before="240"/>
      <w:outlineLvl w:val="1"/>
    </w:pPr>
    <w:rPr>
      <w:b/>
      <w:snapToGrid w:val="0"/>
      <w:szCs w:val="20"/>
    </w:rPr>
  </w:style>
  <w:style w:type="character" w:customStyle="1" w:styleId="SubtitleChar">
    <w:name w:val="Subtitle Char"/>
    <w:basedOn w:val="DefaultParagraphFont"/>
    <w:link w:val="Subtitle"/>
    <w:rPr>
      <w:b/>
      <w:snapToGrid w:val="0"/>
      <w:sz w:val="24"/>
    </w:rPr>
  </w:style>
  <w:style w:type="character" w:styleId="PageNumber">
    <w:name w:val="page number"/>
  </w:style>
  <w:style w:type="paragraph" w:customStyle="1" w:styleId="NoteText">
    <w:name w:val="_Note Text"/>
    <w:uiPriority w:val="99"/>
    <w:pPr>
      <w:spacing w:after="240"/>
      <w:ind w:left="576"/>
    </w:pPr>
    <w:rPr>
      <w:snapToGrid w:val="0"/>
      <w:color w:val="000000"/>
      <w:sz w:val="22"/>
      <w:szCs w:val="22"/>
    </w:rPr>
  </w:style>
  <w:style w:type="paragraph" w:customStyle="1" w:styleId="NoteTextChar">
    <w:name w:val="_Note Text Char"/>
    <w:uiPriority w:val="99"/>
    <w:pPr>
      <w:spacing w:after="240"/>
      <w:ind w:left="576"/>
    </w:pPr>
    <w:rPr>
      <w:rFonts w:eastAsia="PMingLiU"/>
      <w:color w:val="000000"/>
      <w:sz w:val="22"/>
      <w:szCs w:val="22"/>
    </w:rPr>
  </w:style>
  <w:style w:type="paragraph" w:customStyle="1" w:styleId="notetextchar0">
    <w:name w:val="notetextchar"/>
    <w:basedOn w:val="Normal"/>
    <w:pPr>
      <w:spacing w:before="100" w:beforeAutospacing="1" w:after="100" w:afterAutospacing="1"/>
    </w:pPr>
  </w:style>
  <w:style w:type="paragraph" w:customStyle="1" w:styleId="Normal10pt">
    <w:name w:val="Normal + 10 pt"/>
    <w:basedOn w:val="Normal"/>
    <w:rPr>
      <w:rFonts w:ascii="Helvetica" w:hAnsi="Helvetica" w:cs="Helvetica"/>
      <w:b/>
      <w:bCs/>
      <w:color w:val="000000"/>
      <w:sz w:val="13"/>
      <w:szCs w:val="13"/>
    </w:rPr>
  </w:style>
  <w:style w:type="paragraph" w:customStyle="1" w:styleId="H3">
    <w:name w:val="H3"/>
    <w:pPr>
      <w:spacing w:line="240" w:lineRule="exact"/>
      <w:jc w:val="right"/>
    </w:pPr>
    <w:rPr>
      <w:b/>
      <w:noProof/>
    </w:rPr>
  </w:style>
  <w:style w:type="paragraph" w:customStyle="1" w:styleId="rco">
    <w:name w:val="rco"/>
    <w:pPr>
      <w:pBdr>
        <w:bottom w:val="single" w:sz="8" w:space="1" w:color="auto"/>
      </w:pBdr>
      <w:spacing w:line="80" w:lineRule="exact"/>
      <w:ind w:left="4320" w:right="4320"/>
      <w:jc w:val="center"/>
    </w:pPr>
    <w:rPr>
      <w:noProof/>
      <w:sz w:val="1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4"/>
      <w:szCs w:val="24"/>
    </w:rPr>
  </w:style>
  <w:style w:type="paragraph" w:customStyle="1" w:styleId="I2">
    <w:name w:val="I2"/>
    <w:uiPriority w:val="99"/>
    <w:pPr>
      <w:spacing w:line="240" w:lineRule="exact"/>
      <w:ind w:left="480"/>
    </w:pPr>
    <w:rPr>
      <w:noProof/>
    </w:rPr>
  </w:style>
  <w:style w:type="paragraph" w:customStyle="1" w:styleId="I4">
    <w:name w:val="I4"/>
    <w:uiPriority w:val="99"/>
    <w:pPr>
      <w:spacing w:line="240" w:lineRule="exact"/>
      <w:ind w:left="960"/>
    </w:pPr>
    <w:rPr>
      <w:noProof/>
    </w:rPr>
  </w:style>
  <w:style w:type="character" w:customStyle="1" w:styleId="xn-person">
    <w:name w:val="xn-person"/>
  </w:style>
  <w:style w:type="paragraph" w:customStyle="1" w:styleId="BodyTextListChar">
    <w:name w:val="Body Text List Char"/>
    <w:basedOn w:val="BodyText"/>
    <w:link w:val="BodyTextListCharChar"/>
    <w:uiPriority w:val="99"/>
    <w:pPr>
      <w:spacing w:line="360" w:lineRule="auto"/>
      <w:jc w:val="both"/>
    </w:pPr>
    <w:rPr>
      <w:rFonts w:ascii="Arial" w:hAnsi="Arial" w:cs="Arial"/>
      <w:sz w:val="22"/>
      <w:szCs w:val="20"/>
    </w:rPr>
  </w:style>
  <w:style w:type="character" w:customStyle="1" w:styleId="BodyTextListCharChar">
    <w:name w:val="Body Text List Char Char"/>
    <w:link w:val="BodyTextListChar"/>
    <w:uiPriority w:val="99"/>
    <w:locked/>
    <w:rPr>
      <w:rFonts w:ascii="Arial" w:hAnsi="Arial" w:cs="Arial"/>
      <w:sz w:val="2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character" w:customStyle="1" w:styleId="BalloonTextChar1">
    <w:name w:val="Balloon Text Char1"/>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ourier New" w:eastAsia="MS Mincho" w:hAnsi="Courier New" w:cs="Courier New"/>
      <w:color w:val="000000"/>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uiPriority w:val="9"/>
    <w:rPr>
      <w:rFonts w:ascii="Arial" w:hAnsi="Arial" w:cs="Arial"/>
      <w:b/>
      <w:bCs/>
      <w:color w:val="2E2D2D"/>
      <w:kern w:val="36"/>
      <w:sz w:val="45"/>
      <w:szCs w:val="4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99" w:unhideWhenUsed="0" w:qFormat="1"/>
    <w:lsdException w:name="Emphasis" w:locked="1"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locked/>
    <w:pPr>
      <w:spacing w:before="100" w:beforeAutospacing="1" w:after="150"/>
      <w:outlineLvl w:val="0"/>
    </w:pPr>
    <w:rPr>
      <w:rFonts w:ascii="Arial" w:hAnsi="Arial" w:cs="Arial"/>
      <w:b/>
      <w:bCs/>
      <w:color w:val="2E2D2D"/>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ListBullet">
    <w:name w:val="List Bullet"/>
    <w:basedOn w:val="Normal"/>
    <w:pPr>
      <w:numPr>
        <w:numId w:val="1"/>
      </w:numPr>
      <w:tabs>
        <w:tab w:val="clear" w:pos="36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lang w:val="en-US" w:eastAsia="en-US"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rPr>
      <w:rFonts w:ascii="Courier New" w:hAnsi="Courier New" w:cs="Courier New"/>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customStyle="1" w:styleId="apple-converted-space">
    <w:name w:val="apple-converted-space"/>
  </w:style>
  <w:style w:type="character" w:customStyle="1" w:styleId="xn-chron">
    <w:name w:val="xn-chron"/>
  </w:style>
  <w:style w:type="paragraph" w:styleId="ListParagraph">
    <w:name w:val="List Paragraph"/>
    <w:basedOn w:val="Normal"/>
    <w:uiPriority w:val="34"/>
    <w:qFormat/>
    <w:pPr>
      <w:ind w:left="720"/>
      <w:contextualSpacing/>
    </w:pPr>
  </w:style>
  <w:style w:type="character" w:customStyle="1" w:styleId="xn-money">
    <w:name w:val="xn-money"/>
  </w:style>
  <w:style w:type="character" w:styleId="Emphasis">
    <w:name w:val="Emphasis"/>
    <w:basedOn w:val="DefaultParagraphFont"/>
    <w:qFormat/>
    <w:locked/>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pa1">
    <w:name w:val="pa1"/>
    <w:basedOn w:val="Normal"/>
    <w:uiPriority w:val="99"/>
    <w:pPr>
      <w:autoSpaceDE w:val="0"/>
      <w:autoSpaceDN w:val="0"/>
      <w:spacing w:line="241" w:lineRule="atLeast"/>
    </w:pPr>
    <w:rPr>
      <w:rFonts w:ascii="Adobe Caslon Pro" w:hAnsi="Adobe Caslon Pro"/>
    </w:rPr>
  </w:style>
  <w:style w:type="character" w:customStyle="1" w:styleId="text11">
    <w:name w:val="text11"/>
    <w:uiPriority w:val="99"/>
    <w:rPr>
      <w:rFonts w:ascii="Verdana" w:hAnsi="Verdana" w:cs="Times New Roman"/>
      <w:color w:val="333333"/>
    </w:rPr>
  </w:style>
  <w:style w:type="paragraph" w:styleId="Title">
    <w:name w:val="Title"/>
    <w:basedOn w:val="Normal"/>
    <w:link w:val="TitleChar"/>
    <w:uiPriority w:val="99"/>
    <w:qFormat/>
    <w:locked/>
    <w:pPr>
      <w:jc w:val="center"/>
    </w:pPr>
    <w:rPr>
      <w:b/>
      <w:bCs/>
    </w:rPr>
  </w:style>
  <w:style w:type="character" w:customStyle="1" w:styleId="TitleChar">
    <w:name w:val="Title Char"/>
    <w:basedOn w:val="DefaultParagraphFont"/>
    <w:link w:val="Title"/>
    <w:uiPriority w:val="99"/>
    <w:rPr>
      <w:b/>
      <w:bCs/>
      <w:sz w:val="24"/>
      <w:szCs w:val="24"/>
    </w:rPr>
  </w:style>
  <w:style w:type="character" w:styleId="Strong">
    <w:name w:val="Strong"/>
    <w:uiPriority w:val="99"/>
    <w:qFormat/>
    <w:locked/>
    <w:rPr>
      <w:rFonts w:cs="Times New Roman"/>
      <w:b/>
      <w:bCs/>
    </w:rPr>
  </w:style>
  <w:style w:type="character" w:customStyle="1" w:styleId="CommentTextChar">
    <w:name w:val="Comment Text Char"/>
    <w:link w:val="CommentText"/>
    <w:uiPriority w:val="99"/>
    <w:semiHidden/>
  </w:style>
  <w:style w:type="character" w:customStyle="1" w:styleId="CommentSubjectChar">
    <w:name w:val="Comment Subject Char"/>
    <w:link w:val="CommentSubject"/>
    <w:uiPriority w:val="99"/>
    <w:semiHidden/>
    <w:rPr>
      <w:b/>
      <w:bCs/>
    </w:rPr>
  </w:style>
  <w:style w:type="paragraph" w:customStyle="1" w:styleId="rrdsinglerule">
    <w:name w:val="rrdsinglerule"/>
    <w:basedOn w:val="Normal"/>
    <w:next w:val="Normal"/>
    <w:link w:val="rrdsingleruleChar"/>
    <w:pPr>
      <w:pBdr>
        <w:top w:val="single" w:sz="8" w:space="1" w:color="auto"/>
      </w:pBdr>
      <w:spacing w:before="20" w:line="20" w:lineRule="exact"/>
      <w:jc w:val="center"/>
    </w:pPr>
    <w:rPr>
      <w:sz w:val="8"/>
      <w:szCs w:val="8"/>
    </w:rPr>
  </w:style>
  <w:style w:type="paragraph" w:customStyle="1" w:styleId="rrddoublerule">
    <w:name w:val="rrddoublerule"/>
    <w:basedOn w:val="rrdsinglerule"/>
    <w:pPr>
      <w:pBdr>
        <w:top w:val="double" w:sz="6" w:space="1" w:color="auto"/>
      </w:pBdr>
    </w:pPr>
  </w:style>
  <w:style w:type="paragraph" w:customStyle="1" w:styleId="la2">
    <w:name w:val="la2"/>
    <w:basedOn w:val="Normal"/>
    <w:next w:val="Normal"/>
    <w:pPr>
      <w:spacing w:line="40" w:lineRule="exact"/>
    </w:pPr>
    <w:rPr>
      <w:noProof/>
      <w:sz w:val="8"/>
      <w:szCs w:val="8"/>
    </w:rPr>
  </w:style>
  <w:style w:type="character" w:customStyle="1" w:styleId="rrdsingleruleChar">
    <w:name w:val="rrdsinglerule Char"/>
    <w:link w:val="rrdsinglerule"/>
    <w:uiPriority w:val="99"/>
    <w:rPr>
      <w:sz w:val="8"/>
      <w:szCs w:val="8"/>
    </w:rPr>
  </w:style>
  <w:style w:type="character" w:customStyle="1" w:styleId="apple-style-span">
    <w:name w:val="apple-style-span"/>
  </w:style>
  <w:style w:type="character" w:customStyle="1" w:styleId="rrdsingleruleCharChar">
    <w:name w:val="rrdsinglerule Char Char"/>
    <w:rPr>
      <w:sz w:val="8"/>
      <w:szCs w:val="8"/>
      <w:lang w:val="en-US" w:eastAsia="en-US"/>
    </w:rPr>
  </w:style>
  <w:style w:type="paragraph" w:styleId="Subtitle">
    <w:name w:val="Subtitle"/>
    <w:basedOn w:val="Normal"/>
    <w:link w:val="SubtitleChar"/>
    <w:qFormat/>
    <w:locked/>
    <w:pPr>
      <w:spacing w:before="240"/>
      <w:outlineLvl w:val="1"/>
    </w:pPr>
    <w:rPr>
      <w:b/>
      <w:snapToGrid w:val="0"/>
      <w:szCs w:val="20"/>
    </w:rPr>
  </w:style>
  <w:style w:type="character" w:customStyle="1" w:styleId="SubtitleChar">
    <w:name w:val="Subtitle Char"/>
    <w:basedOn w:val="DefaultParagraphFont"/>
    <w:link w:val="Subtitle"/>
    <w:rPr>
      <w:b/>
      <w:snapToGrid w:val="0"/>
      <w:sz w:val="24"/>
    </w:rPr>
  </w:style>
  <w:style w:type="character" w:styleId="PageNumber">
    <w:name w:val="page number"/>
  </w:style>
  <w:style w:type="paragraph" w:customStyle="1" w:styleId="NoteText">
    <w:name w:val="_Note Text"/>
    <w:uiPriority w:val="99"/>
    <w:pPr>
      <w:spacing w:after="240"/>
      <w:ind w:left="576"/>
    </w:pPr>
    <w:rPr>
      <w:snapToGrid w:val="0"/>
      <w:color w:val="000000"/>
      <w:sz w:val="22"/>
      <w:szCs w:val="22"/>
    </w:rPr>
  </w:style>
  <w:style w:type="paragraph" w:customStyle="1" w:styleId="NoteTextChar">
    <w:name w:val="_Note Text Char"/>
    <w:uiPriority w:val="99"/>
    <w:pPr>
      <w:spacing w:after="240"/>
      <w:ind w:left="576"/>
    </w:pPr>
    <w:rPr>
      <w:rFonts w:eastAsia="PMingLiU"/>
      <w:color w:val="000000"/>
      <w:sz w:val="22"/>
      <w:szCs w:val="22"/>
    </w:rPr>
  </w:style>
  <w:style w:type="paragraph" w:customStyle="1" w:styleId="notetextchar0">
    <w:name w:val="notetextchar"/>
    <w:basedOn w:val="Normal"/>
    <w:pPr>
      <w:spacing w:before="100" w:beforeAutospacing="1" w:after="100" w:afterAutospacing="1"/>
    </w:pPr>
  </w:style>
  <w:style w:type="paragraph" w:customStyle="1" w:styleId="Normal10pt">
    <w:name w:val="Normal + 10 pt"/>
    <w:basedOn w:val="Normal"/>
    <w:rPr>
      <w:rFonts w:ascii="Helvetica" w:hAnsi="Helvetica" w:cs="Helvetica"/>
      <w:b/>
      <w:bCs/>
      <w:color w:val="000000"/>
      <w:sz w:val="13"/>
      <w:szCs w:val="13"/>
    </w:rPr>
  </w:style>
  <w:style w:type="paragraph" w:customStyle="1" w:styleId="H3">
    <w:name w:val="H3"/>
    <w:pPr>
      <w:spacing w:line="240" w:lineRule="exact"/>
      <w:jc w:val="right"/>
    </w:pPr>
    <w:rPr>
      <w:b/>
      <w:noProof/>
    </w:rPr>
  </w:style>
  <w:style w:type="paragraph" w:customStyle="1" w:styleId="rco">
    <w:name w:val="rco"/>
    <w:pPr>
      <w:pBdr>
        <w:bottom w:val="single" w:sz="8" w:space="1" w:color="auto"/>
      </w:pBdr>
      <w:spacing w:line="80" w:lineRule="exact"/>
      <w:ind w:left="4320" w:right="4320"/>
      <w:jc w:val="center"/>
    </w:pPr>
    <w:rPr>
      <w:noProof/>
      <w:sz w:val="1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4"/>
      <w:szCs w:val="24"/>
    </w:rPr>
  </w:style>
  <w:style w:type="paragraph" w:customStyle="1" w:styleId="I2">
    <w:name w:val="I2"/>
    <w:uiPriority w:val="99"/>
    <w:pPr>
      <w:spacing w:line="240" w:lineRule="exact"/>
      <w:ind w:left="480"/>
    </w:pPr>
    <w:rPr>
      <w:noProof/>
    </w:rPr>
  </w:style>
  <w:style w:type="paragraph" w:customStyle="1" w:styleId="I4">
    <w:name w:val="I4"/>
    <w:uiPriority w:val="99"/>
    <w:pPr>
      <w:spacing w:line="240" w:lineRule="exact"/>
      <w:ind w:left="960"/>
    </w:pPr>
    <w:rPr>
      <w:noProof/>
    </w:rPr>
  </w:style>
  <w:style w:type="character" w:customStyle="1" w:styleId="xn-person">
    <w:name w:val="xn-person"/>
  </w:style>
  <w:style w:type="paragraph" w:customStyle="1" w:styleId="BodyTextListChar">
    <w:name w:val="Body Text List Char"/>
    <w:basedOn w:val="BodyText"/>
    <w:link w:val="BodyTextListCharChar"/>
    <w:uiPriority w:val="99"/>
    <w:pPr>
      <w:spacing w:line="360" w:lineRule="auto"/>
      <w:jc w:val="both"/>
    </w:pPr>
    <w:rPr>
      <w:rFonts w:ascii="Arial" w:hAnsi="Arial" w:cs="Arial"/>
      <w:sz w:val="22"/>
      <w:szCs w:val="20"/>
    </w:rPr>
  </w:style>
  <w:style w:type="character" w:customStyle="1" w:styleId="BodyTextListCharChar">
    <w:name w:val="Body Text List Char Char"/>
    <w:link w:val="BodyTextListChar"/>
    <w:uiPriority w:val="99"/>
    <w:locked/>
    <w:rPr>
      <w:rFonts w:ascii="Arial" w:hAnsi="Arial" w:cs="Arial"/>
      <w:sz w:val="2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character" w:customStyle="1" w:styleId="BalloonTextChar1">
    <w:name w:val="Balloon Text Char1"/>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ourier New" w:eastAsia="MS Mincho" w:hAnsi="Courier New" w:cs="Courier New"/>
      <w:color w:val="000000"/>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uiPriority w:val="9"/>
    <w:rPr>
      <w:rFonts w:ascii="Arial" w:hAnsi="Arial" w:cs="Arial"/>
      <w:b/>
      <w:bCs/>
      <w:color w:val="2E2D2D"/>
      <w:kern w:val="36"/>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325">
      <w:bodyDiv w:val="1"/>
      <w:marLeft w:val="0"/>
      <w:marRight w:val="0"/>
      <w:marTop w:val="0"/>
      <w:marBottom w:val="0"/>
      <w:divBdr>
        <w:top w:val="none" w:sz="0" w:space="0" w:color="auto"/>
        <w:left w:val="none" w:sz="0" w:space="0" w:color="auto"/>
        <w:bottom w:val="none" w:sz="0" w:space="0" w:color="auto"/>
        <w:right w:val="none" w:sz="0" w:space="0" w:color="auto"/>
      </w:divBdr>
      <w:divsChild>
        <w:div w:id="1882739861">
          <w:marLeft w:val="547"/>
          <w:marRight w:val="0"/>
          <w:marTop w:val="120"/>
          <w:marBottom w:val="120"/>
          <w:divBdr>
            <w:top w:val="none" w:sz="0" w:space="0" w:color="auto"/>
            <w:left w:val="none" w:sz="0" w:space="0" w:color="auto"/>
            <w:bottom w:val="none" w:sz="0" w:space="0" w:color="auto"/>
            <w:right w:val="none" w:sz="0" w:space="0" w:color="auto"/>
          </w:divBdr>
        </w:div>
      </w:divsChild>
    </w:div>
    <w:div w:id="32313777">
      <w:bodyDiv w:val="1"/>
      <w:marLeft w:val="0"/>
      <w:marRight w:val="0"/>
      <w:marTop w:val="0"/>
      <w:marBottom w:val="0"/>
      <w:divBdr>
        <w:top w:val="none" w:sz="0" w:space="0" w:color="auto"/>
        <w:left w:val="none" w:sz="0" w:space="0" w:color="auto"/>
        <w:bottom w:val="none" w:sz="0" w:space="0" w:color="auto"/>
        <w:right w:val="none" w:sz="0" w:space="0" w:color="auto"/>
      </w:divBdr>
    </w:div>
    <w:div w:id="50734345">
      <w:bodyDiv w:val="1"/>
      <w:marLeft w:val="0"/>
      <w:marRight w:val="0"/>
      <w:marTop w:val="0"/>
      <w:marBottom w:val="0"/>
      <w:divBdr>
        <w:top w:val="none" w:sz="0" w:space="0" w:color="auto"/>
        <w:left w:val="none" w:sz="0" w:space="0" w:color="auto"/>
        <w:bottom w:val="none" w:sz="0" w:space="0" w:color="auto"/>
        <w:right w:val="none" w:sz="0" w:space="0" w:color="auto"/>
      </w:divBdr>
    </w:div>
    <w:div w:id="52777714">
      <w:bodyDiv w:val="1"/>
      <w:marLeft w:val="0"/>
      <w:marRight w:val="0"/>
      <w:marTop w:val="0"/>
      <w:marBottom w:val="0"/>
      <w:divBdr>
        <w:top w:val="none" w:sz="0" w:space="0" w:color="auto"/>
        <w:left w:val="none" w:sz="0" w:space="0" w:color="auto"/>
        <w:bottom w:val="none" w:sz="0" w:space="0" w:color="auto"/>
        <w:right w:val="none" w:sz="0" w:space="0" w:color="auto"/>
      </w:divBdr>
    </w:div>
    <w:div w:id="90585473">
      <w:bodyDiv w:val="1"/>
      <w:marLeft w:val="0"/>
      <w:marRight w:val="0"/>
      <w:marTop w:val="0"/>
      <w:marBottom w:val="0"/>
      <w:divBdr>
        <w:top w:val="none" w:sz="0" w:space="0" w:color="auto"/>
        <w:left w:val="none" w:sz="0" w:space="0" w:color="auto"/>
        <w:bottom w:val="none" w:sz="0" w:space="0" w:color="auto"/>
        <w:right w:val="none" w:sz="0" w:space="0" w:color="auto"/>
      </w:divBdr>
    </w:div>
    <w:div w:id="110251533">
      <w:bodyDiv w:val="1"/>
      <w:marLeft w:val="0"/>
      <w:marRight w:val="0"/>
      <w:marTop w:val="0"/>
      <w:marBottom w:val="0"/>
      <w:divBdr>
        <w:top w:val="none" w:sz="0" w:space="0" w:color="auto"/>
        <w:left w:val="none" w:sz="0" w:space="0" w:color="auto"/>
        <w:bottom w:val="none" w:sz="0" w:space="0" w:color="auto"/>
        <w:right w:val="none" w:sz="0" w:space="0" w:color="auto"/>
      </w:divBdr>
      <w:divsChild>
        <w:div w:id="1199590816">
          <w:marLeft w:val="547"/>
          <w:marRight w:val="0"/>
          <w:marTop w:val="60"/>
          <w:marBottom w:val="60"/>
          <w:divBdr>
            <w:top w:val="none" w:sz="0" w:space="0" w:color="auto"/>
            <w:left w:val="none" w:sz="0" w:space="0" w:color="auto"/>
            <w:bottom w:val="none" w:sz="0" w:space="0" w:color="auto"/>
            <w:right w:val="none" w:sz="0" w:space="0" w:color="auto"/>
          </w:divBdr>
        </w:div>
      </w:divsChild>
    </w:div>
    <w:div w:id="117645852">
      <w:bodyDiv w:val="1"/>
      <w:marLeft w:val="0"/>
      <w:marRight w:val="0"/>
      <w:marTop w:val="0"/>
      <w:marBottom w:val="0"/>
      <w:divBdr>
        <w:top w:val="none" w:sz="0" w:space="0" w:color="auto"/>
        <w:left w:val="none" w:sz="0" w:space="0" w:color="auto"/>
        <w:bottom w:val="none" w:sz="0" w:space="0" w:color="auto"/>
        <w:right w:val="none" w:sz="0" w:space="0" w:color="auto"/>
      </w:divBdr>
    </w:div>
    <w:div w:id="167984640">
      <w:bodyDiv w:val="1"/>
      <w:marLeft w:val="0"/>
      <w:marRight w:val="0"/>
      <w:marTop w:val="0"/>
      <w:marBottom w:val="0"/>
      <w:divBdr>
        <w:top w:val="none" w:sz="0" w:space="0" w:color="auto"/>
        <w:left w:val="none" w:sz="0" w:space="0" w:color="auto"/>
        <w:bottom w:val="none" w:sz="0" w:space="0" w:color="auto"/>
        <w:right w:val="none" w:sz="0" w:space="0" w:color="auto"/>
      </w:divBdr>
    </w:div>
    <w:div w:id="174809181">
      <w:bodyDiv w:val="1"/>
      <w:marLeft w:val="0"/>
      <w:marRight w:val="0"/>
      <w:marTop w:val="0"/>
      <w:marBottom w:val="0"/>
      <w:divBdr>
        <w:top w:val="none" w:sz="0" w:space="0" w:color="auto"/>
        <w:left w:val="none" w:sz="0" w:space="0" w:color="auto"/>
        <w:bottom w:val="none" w:sz="0" w:space="0" w:color="auto"/>
        <w:right w:val="none" w:sz="0" w:space="0" w:color="auto"/>
      </w:divBdr>
    </w:div>
    <w:div w:id="218564822">
      <w:bodyDiv w:val="1"/>
      <w:marLeft w:val="0"/>
      <w:marRight w:val="0"/>
      <w:marTop w:val="0"/>
      <w:marBottom w:val="0"/>
      <w:divBdr>
        <w:top w:val="none" w:sz="0" w:space="0" w:color="auto"/>
        <w:left w:val="none" w:sz="0" w:space="0" w:color="auto"/>
        <w:bottom w:val="none" w:sz="0" w:space="0" w:color="auto"/>
        <w:right w:val="none" w:sz="0" w:space="0" w:color="auto"/>
      </w:divBdr>
    </w:div>
    <w:div w:id="244262923">
      <w:bodyDiv w:val="1"/>
      <w:marLeft w:val="0"/>
      <w:marRight w:val="0"/>
      <w:marTop w:val="0"/>
      <w:marBottom w:val="0"/>
      <w:divBdr>
        <w:top w:val="none" w:sz="0" w:space="0" w:color="auto"/>
        <w:left w:val="none" w:sz="0" w:space="0" w:color="auto"/>
        <w:bottom w:val="none" w:sz="0" w:space="0" w:color="auto"/>
        <w:right w:val="none" w:sz="0" w:space="0" w:color="auto"/>
      </w:divBdr>
      <w:divsChild>
        <w:div w:id="522325954">
          <w:marLeft w:val="274"/>
          <w:marRight w:val="0"/>
          <w:marTop w:val="120"/>
          <w:marBottom w:val="120"/>
          <w:divBdr>
            <w:top w:val="none" w:sz="0" w:space="0" w:color="auto"/>
            <w:left w:val="none" w:sz="0" w:space="0" w:color="auto"/>
            <w:bottom w:val="none" w:sz="0" w:space="0" w:color="auto"/>
            <w:right w:val="none" w:sz="0" w:space="0" w:color="auto"/>
          </w:divBdr>
        </w:div>
      </w:divsChild>
    </w:div>
    <w:div w:id="286664896">
      <w:bodyDiv w:val="1"/>
      <w:marLeft w:val="0"/>
      <w:marRight w:val="0"/>
      <w:marTop w:val="0"/>
      <w:marBottom w:val="0"/>
      <w:divBdr>
        <w:top w:val="none" w:sz="0" w:space="0" w:color="auto"/>
        <w:left w:val="none" w:sz="0" w:space="0" w:color="auto"/>
        <w:bottom w:val="none" w:sz="0" w:space="0" w:color="auto"/>
        <w:right w:val="none" w:sz="0" w:space="0" w:color="auto"/>
      </w:divBdr>
    </w:div>
    <w:div w:id="298001931">
      <w:bodyDiv w:val="1"/>
      <w:marLeft w:val="0"/>
      <w:marRight w:val="0"/>
      <w:marTop w:val="0"/>
      <w:marBottom w:val="0"/>
      <w:divBdr>
        <w:top w:val="none" w:sz="0" w:space="0" w:color="auto"/>
        <w:left w:val="none" w:sz="0" w:space="0" w:color="auto"/>
        <w:bottom w:val="none" w:sz="0" w:space="0" w:color="auto"/>
        <w:right w:val="none" w:sz="0" w:space="0" w:color="auto"/>
      </w:divBdr>
    </w:div>
    <w:div w:id="309987835">
      <w:bodyDiv w:val="1"/>
      <w:marLeft w:val="0"/>
      <w:marRight w:val="0"/>
      <w:marTop w:val="0"/>
      <w:marBottom w:val="0"/>
      <w:divBdr>
        <w:top w:val="none" w:sz="0" w:space="0" w:color="auto"/>
        <w:left w:val="none" w:sz="0" w:space="0" w:color="auto"/>
        <w:bottom w:val="none" w:sz="0" w:space="0" w:color="auto"/>
        <w:right w:val="none" w:sz="0" w:space="0" w:color="auto"/>
      </w:divBdr>
    </w:div>
    <w:div w:id="332077262">
      <w:bodyDiv w:val="1"/>
      <w:marLeft w:val="0"/>
      <w:marRight w:val="0"/>
      <w:marTop w:val="0"/>
      <w:marBottom w:val="0"/>
      <w:divBdr>
        <w:top w:val="none" w:sz="0" w:space="0" w:color="auto"/>
        <w:left w:val="none" w:sz="0" w:space="0" w:color="auto"/>
        <w:bottom w:val="none" w:sz="0" w:space="0" w:color="auto"/>
        <w:right w:val="none" w:sz="0" w:space="0" w:color="auto"/>
      </w:divBdr>
    </w:div>
    <w:div w:id="408427784">
      <w:bodyDiv w:val="1"/>
      <w:marLeft w:val="0"/>
      <w:marRight w:val="0"/>
      <w:marTop w:val="0"/>
      <w:marBottom w:val="0"/>
      <w:divBdr>
        <w:top w:val="none" w:sz="0" w:space="0" w:color="auto"/>
        <w:left w:val="none" w:sz="0" w:space="0" w:color="auto"/>
        <w:bottom w:val="none" w:sz="0" w:space="0" w:color="auto"/>
        <w:right w:val="none" w:sz="0" w:space="0" w:color="auto"/>
      </w:divBdr>
    </w:div>
    <w:div w:id="589659298">
      <w:bodyDiv w:val="1"/>
      <w:marLeft w:val="0"/>
      <w:marRight w:val="0"/>
      <w:marTop w:val="0"/>
      <w:marBottom w:val="0"/>
      <w:divBdr>
        <w:top w:val="none" w:sz="0" w:space="0" w:color="auto"/>
        <w:left w:val="none" w:sz="0" w:space="0" w:color="auto"/>
        <w:bottom w:val="none" w:sz="0" w:space="0" w:color="auto"/>
        <w:right w:val="none" w:sz="0" w:space="0" w:color="auto"/>
      </w:divBdr>
    </w:div>
    <w:div w:id="623343481">
      <w:bodyDiv w:val="1"/>
      <w:marLeft w:val="0"/>
      <w:marRight w:val="0"/>
      <w:marTop w:val="0"/>
      <w:marBottom w:val="0"/>
      <w:divBdr>
        <w:top w:val="none" w:sz="0" w:space="0" w:color="auto"/>
        <w:left w:val="none" w:sz="0" w:space="0" w:color="auto"/>
        <w:bottom w:val="none" w:sz="0" w:space="0" w:color="auto"/>
        <w:right w:val="none" w:sz="0" w:space="0" w:color="auto"/>
      </w:divBdr>
    </w:div>
    <w:div w:id="637105068">
      <w:bodyDiv w:val="1"/>
      <w:marLeft w:val="0"/>
      <w:marRight w:val="0"/>
      <w:marTop w:val="0"/>
      <w:marBottom w:val="0"/>
      <w:divBdr>
        <w:top w:val="none" w:sz="0" w:space="0" w:color="auto"/>
        <w:left w:val="none" w:sz="0" w:space="0" w:color="auto"/>
        <w:bottom w:val="none" w:sz="0" w:space="0" w:color="auto"/>
        <w:right w:val="none" w:sz="0" w:space="0" w:color="auto"/>
      </w:divBdr>
    </w:div>
    <w:div w:id="761803413">
      <w:bodyDiv w:val="1"/>
      <w:marLeft w:val="0"/>
      <w:marRight w:val="0"/>
      <w:marTop w:val="0"/>
      <w:marBottom w:val="0"/>
      <w:divBdr>
        <w:top w:val="none" w:sz="0" w:space="0" w:color="auto"/>
        <w:left w:val="none" w:sz="0" w:space="0" w:color="auto"/>
        <w:bottom w:val="none" w:sz="0" w:space="0" w:color="auto"/>
        <w:right w:val="none" w:sz="0" w:space="0" w:color="auto"/>
      </w:divBdr>
      <w:divsChild>
        <w:div w:id="528495764">
          <w:marLeft w:val="274"/>
          <w:marRight w:val="0"/>
          <w:marTop w:val="120"/>
          <w:marBottom w:val="120"/>
          <w:divBdr>
            <w:top w:val="none" w:sz="0" w:space="0" w:color="auto"/>
            <w:left w:val="none" w:sz="0" w:space="0" w:color="auto"/>
            <w:bottom w:val="none" w:sz="0" w:space="0" w:color="auto"/>
            <w:right w:val="none" w:sz="0" w:space="0" w:color="auto"/>
          </w:divBdr>
        </w:div>
      </w:divsChild>
    </w:div>
    <w:div w:id="785856169">
      <w:bodyDiv w:val="1"/>
      <w:marLeft w:val="0"/>
      <w:marRight w:val="0"/>
      <w:marTop w:val="0"/>
      <w:marBottom w:val="0"/>
      <w:divBdr>
        <w:top w:val="none" w:sz="0" w:space="0" w:color="auto"/>
        <w:left w:val="none" w:sz="0" w:space="0" w:color="auto"/>
        <w:bottom w:val="none" w:sz="0" w:space="0" w:color="auto"/>
        <w:right w:val="none" w:sz="0" w:space="0" w:color="auto"/>
      </w:divBdr>
    </w:div>
    <w:div w:id="806777805">
      <w:bodyDiv w:val="1"/>
      <w:marLeft w:val="0"/>
      <w:marRight w:val="0"/>
      <w:marTop w:val="0"/>
      <w:marBottom w:val="0"/>
      <w:divBdr>
        <w:top w:val="none" w:sz="0" w:space="0" w:color="auto"/>
        <w:left w:val="none" w:sz="0" w:space="0" w:color="auto"/>
        <w:bottom w:val="none" w:sz="0" w:space="0" w:color="auto"/>
        <w:right w:val="none" w:sz="0" w:space="0" w:color="auto"/>
      </w:divBdr>
    </w:div>
    <w:div w:id="806968364">
      <w:bodyDiv w:val="1"/>
      <w:marLeft w:val="0"/>
      <w:marRight w:val="0"/>
      <w:marTop w:val="0"/>
      <w:marBottom w:val="0"/>
      <w:divBdr>
        <w:top w:val="none" w:sz="0" w:space="0" w:color="auto"/>
        <w:left w:val="none" w:sz="0" w:space="0" w:color="auto"/>
        <w:bottom w:val="none" w:sz="0" w:space="0" w:color="auto"/>
        <w:right w:val="none" w:sz="0" w:space="0" w:color="auto"/>
      </w:divBdr>
    </w:div>
    <w:div w:id="862716759">
      <w:bodyDiv w:val="1"/>
      <w:marLeft w:val="0"/>
      <w:marRight w:val="0"/>
      <w:marTop w:val="0"/>
      <w:marBottom w:val="0"/>
      <w:divBdr>
        <w:top w:val="none" w:sz="0" w:space="0" w:color="auto"/>
        <w:left w:val="none" w:sz="0" w:space="0" w:color="auto"/>
        <w:bottom w:val="none" w:sz="0" w:space="0" w:color="auto"/>
        <w:right w:val="none" w:sz="0" w:space="0" w:color="auto"/>
      </w:divBdr>
    </w:div>
    <w:div w:id="864172899">
      <w:bodyDiv w:val="1"/>
      <w:marLeft w:val="0"/>
      <w:marRight w:val="0"/>
      <w:marTop w:val="0"/>
      <w:marBottom w:val="0"/>
      <w:divBdr>
        <w:top w:val="none" w:sz="0" w:space="0" w:color="auto"/>
        <w:left w:val="none" w:sz="0" w:space="0" w:color="auto"/>
        <w:bottom w:val="none" w:sz="0" w:space="0" w:color="auto"/>
        <w:right w:val="none" w:sz="0" w:space="0" w:color="auto"/>
      </w:divBdr>
    </w:div>
    <w:div w:id="874999930">
      <w:bodyDiv w:val="1"/>
      <w:marLeft w:val="0"/>
      <w:marRight w:val="0"/>
      <w:marTop w:val="0"/>
      <w:marBottom w:val="0"/>
      <w:divBdr>
        <w:top w:val="none" w:sz="0" w:space="0" w:color="auto"/>
        <w:left w:val="none" w:sz="0" w:space="0" w:color="auto"/>
        <w:bottom w:val="none" w:sz="0" w:space="0" w:color="auto"/>
        <w:right w:val="none" w:sz="0" w:space="0" w:color="auto"/>
      </w:divBdr>
    </w:div>
    <w:div w:id="954672262">
      <w:bodyDiv w:val="1"/>
      <w:marLeft w:val="0"/>
      <w:marRight w:val="0"/>
      <w:marTop w:val="0"/>
      <w:marBottom w:val="0"/>
      <w:divBdr>
        <w:top w:val="none" w:sz="0" w:space="0" w:color="auto"/>
        <w:left w:val="none" w:sz="0" w:space="0" w:color="auto"/>
        <w:bottom w:val="none" w:sz="0" w:space="0" w:color="auto"/>
        <w:right w:val="none" w:sz="0" w:space="0" w:color="auto"/>
      </w:divBdr>
    </w:div>
    <w:div w:id="976760479">
      <w:bodyDiv w:val="1"/>
      <w:marLeft w:val="0"/>
      <w:marRight w:val="0"/>
      <w:marTop w:val="0"/>
      <w:marBottom w:val="0"/>
      <w:divBdr>
        <w:top w:val="none" w:sz="0" w:space="0" w:color="auto"/>
        <w:left w:val="none" w:sz="0" w:space="0" w:color="auto"/>
        <w:bottom w:val="none" w:sz="0" w:space="0" w:color="auto"/>
        <w:right w:val="none" w:sz="0" w:space="0" w:color="auto"/>
      </w:divBdr>
    </w:div>
    <w:div w:id="988749683">
      <w:bodyDiv w:val="1"/>
      <w:marLeft w:val="0"/>
      <w:marRight w:val="0"/>
      <w:marTop w:val="0"/>
      <w:marBottom w:val="0"/>
      <w:divBdr>
        <w:top w:val="none" w:sz="0" w:space="0" w:color="auto"/>
        <w:left w:val="none" w:sz="0" w:space="0" w:color="auto"/>
        <w:bottom w:val="none" w:sz="0" w:space="0" w:color="auto"/>
        <w:right w:val="none" w:sz="0" w:space="0" w:color="auto"/>
      </w:divBdr>
    </w:div>
    <w:div w:id="1006445297">
      <w:bodyDiv w:val="1"/>
      <w:marLeft w:val="0"/>
      <w:marRight w:val="0"/>
      <w:marTop w:val="0"/>
      <w:marBottom w:val="0"/>
      <w:divBdr>
        <w:top w:val="none" w:sz="0" w:space="0" w:color="auto"/>
        <w:left w:val="none" w:sz="0" w:space="0" w:color="auto"/>
        <w:bottom w:val="none" w:sz="0" w:space="0" w:color="auto"/>
        <w:right w:val="none" w:sz="0" w:space="0" w:color="auto"/>
      </w:divBdr>
    </w:div>
    <w:div w:id="1010765648">
      <w:bodyDiv w:val="1"/>
      <w:marLeft w:val="0"/>
      <w:marRight w:val="0"/>
      <w:marTop w:val="0"/>
      <w:marBottom w:val="0"/>
      <w:divBdr>
        <w:top w:val="none" w:sz="0" w:space="0" w:color="auto"/>
        <w:left w:val="none" w:sz="0" w:space="0" w:color="auto"/>
        <w:bottom w:val="none" w:sz="0" w:space="0" w:color="auto"/>
        <w:right w:val="none" w:sz="0" w:space="0" w:color="auto"/>
      </w:divBdr>
      <w:divsChild>
        <w:div w:id="1260917049">
          <w:marLeft w:val="0"/>
          <w:marRight w:val="0"/>
          <w:marTop w:val="0"/>
          <w:marBottom w:val="0"/>
          <w:divBdr>
            <w:top w:val="none" w:sz="0" w:space="0" w:color="auto"/>
            <w:left w:val="none" w:sz="0" w:space="0" w:color="auto"/>
            <w:bottom w:val="none" w:sz="0" w:space="0" w:color="auto"/>
            <w:right w:val="none" w:sz="0" w:space="0" w:color="auto"/>
          </w:divBdr>
          <w:divsChild>
            <w:div w:id="1235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358">
      <w:bodyDiv w:val="1"/>
      <w:marLeft w:val="0"/>
      <w:marRight w:val="0"/>
      <w:marTop w:val="0"/>
      <w:marBottom w:val="0"/>
      <w:divBdr>
        <w:top w:val="none" w:sz="0" w:space="0" w:color="auto"/>
        <w:left w:val="none" w:sz="0" w:space="0" w:color="auto"/>
        <w:bottom w:val="none" w:sz="0" w:space="0" w:color="auto"/>
        <w:right w:val="none" w:sz="0" w:space="0" w:color="auto"/>
      </w:divBdr>
    </w:div>
    <w:div w:id="1107387433">
      <w:bodyDiv w:val="1"/>
      <w:marLeft w:val="0"/>
      <w:marRight w:val="0"/>
      <w:marTop w:val="0"/>
      <w:marBottom w:val="0"/>
      <w:divBdr>
        <w:top w:val="none" w:sz="0" w:space="0" w:color="auto"/>
        <w:left w:val="none" w:sz="0" w:space="0" w:color="auto"/>
        <w:bottom w:val="none" w:sz="0" w:space="0" w:color="auto"/>
        <w:right w:val="none" w:sz="0" w:space="0" w:color="auto"/>
      </w:divBdr>
    </w:div>
    <w:div w:id="1157575985">
      <w:bodyDiv w:val="1"/>
      <w:marLeft w:val="0"/>
      <w:marRight w:val="0"/>
      <w:marTop w:val="0"/>
      <w:marBottom w:val="0"/>
      <w:divBdr>
        <w:top w:val="none" w:sz="0" w:space="0" w:color="auto"/>
        <w:left w:val="none" w:sz="0" w:space="0" w:color="auto"/>
        <w:bottom w:val="none" w:sz="0" w:space="0" w:color="auto"/>
        <w:right w:val="none" w:sz="0" w:space="0" w:color="auto"/>
      </w:divBdr>
    </w:div>
    <w:div w:id="1168136674">
      <w:bodyDiv w:val="1"/>
      <w:marLeft w:val="0"/>
      <w:marRight w:val="0"/>
      <w:marTop w:val="0"/>
      <w:marBottom w:val="0"/>
      <w:divBdr>
        <w:top w:val="none" w:sz="0" w:space="0" w:color="auto"/>
        <w:left w:val="none" w:sz="0" w:space="0" w:color="auto"/>
        <w:bottom w:val="none" w:sz="0" w:space="0" w:color="auto"/>
        <w:right w:val="none" w:sz="0" w:space="0" w:color="auto"/>
      </w:divBdr>
    </w:div>
    <w:div w:id="1174568665">
      <w:bodyDiv w:val="1"/>
      <w:marLeft w:val="0"/>
      <w:marRight w:val="0"/>
      <w:marTop w:val="0"/>
      <w:marBottom w:val="0"/>
      <w:divBdr>
        <w:top w:val="none" w:sz="0" w:space="0" w:color="auto"/>
        <w:left w:val="none" w:sz="0" w:space="0" w:color="auto"/>
        <w:bottom w:val="none" w:sz="0" w:space="0" w:color="auto"/>
        <w:right w:val="none" w:sz="0" w:space="0" w:color="auto"/>
      </w:divBdr>
    </w:div>
    <w:div w:id="1175653672">
      <w:bodyDiv w:val="1"/>
      <w:marLeft w:val="0"/>
      <w:marRight w:val="0"/>
      <w:marTop w:val="0"/>
      <w:marBottom w:val="0"/>
      <w:divBdr>
        <w:top w:val="none" w:sz="0" w:space="0" w:color="auto"/>
        <w:left w:val="none" w:sz="0" w:space="0" w:color="auto"/>
        <w:bottom w:val="none" w:sz="0" w:space="0" w:color="auto"/>
        <w:right w:val="none" w:sz="0" w:space="0" w:color="auto"/>
      </w:divBdr>
    </w:div>
    <w:div w:id="1200313253">
      <w:bodyDiv w:val="1"/>
      <w:marLeft w:val="0"/>
      <w:marRight w:val="0"/>
      <w:marTop w:val="0"/>
      <w:marBottom w:val="0"/>
      <w:divBdr>
        <w:top w:val="none" w:sz="0" w:space="0" w:color="auto"/>
        <w:left w:val="none" w:sz="0" w:space="0" w:color="auto"/>
        <w:bottom w:val="none" w:sz="0" w:space="0" w:color="auto"/>
        <w:right w:val="none" w:sz="0" w:space="0" w:color="auto"/>
      </w:divBdr>
    </w:div>
    <w:div w:id="1200359826">
      <w:bodyDiv w:val="1"/>
      <w:marLeft w:val="0"/>
      <w:marRight w:val="0"/>
      <w:marTop w:val="0"/>
      <w:marBottom w:val="0"/>
      <w:divBdr>
        <w:top w:val="none" w:sz="0" w:space="0" w:color="auto"/>
        <w:left w:val="none" w:sz="0" w:space="0" w:color="auto"/>
        <w:bottom w:val="none" w:sz="0" w:space="0" w:color="auto"/>
        <w:right w:val="none" w:sz="0" w:space="0" w:color="auto"/>
      </w:divBdr>
    </w:div>
    <w:div w:id="1232160603">
      <w:bodyDiv w:val="1"/>
      <w:marLeft w:val="0"/>
      <w:marRight w:val="0"/>
      <w:marTop w:val="0"/>
      <w:marBottom w:val="0"/>
      <w:divBdr>
        <w:top w:val="none" w:sz="0" w:space="0" w:color="auto"/>
        <w:left w:val="none" w:sz="0" w:space="0" w:color="auto"/>
        <w:bottom w:val="none" w:sz="0" w:space="0" w:color="auto"/>
        <w:right w:val="none" w:sz="0" w:space="0" w:color="auto"/>
      </w:divBdr>
      <w:divsChild>
        <w:div w:id="1307587506">
          <w:marLeft w:val="547"/>
          <w:marRight w:val="0"/>
          <w:marTop w:val="60"/>
          <w:marBottom w:val="60"/>
          <w:divBdr>
            <w:top w:val="none" w:sz="0" w:space="0" w:color="auto"/>
            <w:left w:val="none" w:sz="0" w:space="0" w:color="auto"/>
            <w:bottom w:val="none" w:sz="0" w:space="0" w:color="auto"/>
            <w:right w:val="none" w:sz="0" w:space="0" w:color="auto"/>
          </w:divBdr>
        </w:div>
      </w:divsChild>
    </w:div>
    <w:div w:id="1345204439">
      <w:bodyDiv w:val="1"/>
      <w:marLeft w:val="0"/>
      <w:marRight w:val="0"/>
      <w:marTop w:val="0"/>
      <w:marBottom w:val="0"/>
      <w:divBdr>
        <w:top w:val="none" w:sz="0" w:space="0" w:color="auto"/>
        <w:left w:val="none" w:sz="0" w:space="0" w:color="auto"/>
        <w:bottom w:val="none" w:sz="0" w:space="0" w:color="auto"/>
        <w:right w:val="none" w:sz="0" w:space="0" w:color="auto"/>
      </w:divBdr>
    </w:div>
    <w:div w:id="1347442664">
      <w:bodyDiv w:val="1"/>
      <w:marLeft w:val="0"/>
      <w:marRight w:val="0"/>
      <w:marTop w:val="0"/>
      <w:marBottom w:val="0"/>
      <w:divBdr>
        <w:top w:val="none" w:sz="0" w:space="0" w:color="auto"/>
        <w:left w:val="none" w:sz="0" w:space="0" w:color="auto"/>
        <w:bottom w:val="none" w:sz="0" w:space="0" w:color="auto"/>
        <w:right w:val="none" w:sz="0" w:space="0" w:color="auto"/>
      </w:divBdr>
    </w:div>
    <w:div w:id="1349527866">
      <w:bodyDiv w:val="1"/>
      <w:marLeft w:val="0"/>
      <w:marRight w:val="0"/>
      <w:marTop w:val="0"/>
      <w:marBottom w:val="0"/>
      <w:divBdr>
        <w:top w:val="none" w:sz="0" w:space="0" w:color="auto"/>
        <w:left w:val="none" w:sz="0" w:space="0" w:color="auto"/>
        <w:bottom w:val="none" w:sz="0" w:space="0" w:color="auto"/>
        <w:right w:val="none" w:sz="0" w:space="0" w:color="auto"/>
      </w:divBdr>
      <w:divsChild>
        <w:div w:id="92173656">
          <w:marLeft w:val="274"/>
          <w:marRight w:val="0"/>
          <w:marTop w:val="60"/>
          <w:marBottom w:val="180"/>
          <w:divBdr>
            <w:top w:val="none" w:sz="0" w:space="0" w:color="auto"/>
            <w:left w:val="none" w:sz="0" w:space="0" w:color="auto"/>
            <w:bottom w:val="none" w:sz="0" w:space="0" w:color="auto"/>
            <w:right w:val="none" w:sz="0" w:space="0" w:color="auto"/>
          </w:divBdr>
        </w:div>
      </w:divsChild>
    </w:div>
    <w:div w:id="1366832790">
      <w:bodyDiv w:val="1"/>
      <w:marLeft w:val="0"/>
      <w:marRight w:val="0"/>
      <w:marTop w:val="0"/>
      <w:marBottom w:val="0"/>
      <w:divBdr>
        <w:top w:val="none" w:sz="0" w:space="0" w:color="auto"/>
        <w:left w:val="none" w:sz="0" w:space="0" w:color="auto"/>
        <w:bottom w:val="none" w:sz="0" w:space="0" w:color="auto"/>
        <w:right w:val="none" w:sz="0" w:space="0" w:color="auto"/>
      </w:divBdr>
    </w:div>
    <w:div w:id="1383211913">
      <w:bodyDiv w:val="1"/>
      <w:marLeft w:val="0"/>
      <w:marRight w:val="0"/>
      <w:marTop w:val="0"/>
      <w:marBottom w:val="0"/>
      <w:divBdr>
        <w:top w:val="none" w:sz="0" w:space="0" w:color="auto"/>
        <w:left w:val="none" w:sz="0" w:space="0" w:color="auto"/>
        <w:bottom w:val="none" w:sz="0" w:space="0" w:color="auto"/>
        <w:right w:val="none" w:sz="0" w:space="0" w:color="auto"/>
      </w:divBdr>
    </w:div>
    <w:div w:id="1400131799">
      <w:bodyDiv w:val="1"/>
      <w:marLeft w:val="0"/>
      <w:marRight w:val="0"/>
      <w:marTop w:val="100"/>
      <w:marBottom w:val="100"/>
      <w:divBdr>
        <w:top w:val="none" w:sz="0" w:space="0" w:color="auto"/>
        <w:left w:val="none" w:sz="0" w:space="0" w:color="auto"/>
        <w:bottom w:val="none" w:sz="0" w:space="0" w:color="auto"/>
        <w:right w:val="none" w:sz="0" w:space="0" w:color="auto"/>
      </w:divBdr>
      <w:divsChild>
        <w:div w:id="1854226752">
          <w:marLeft w:val="0"/>
          <w:marRight w:val="0"/>
          <w:marTop w:val="0"/>
          <w:marBottom w:val="300"/>
          <w:divBdr>
            <w:top w:val="single" w:sz="6" w:space="15" w:color="CCCCCC"/>
            <w:left w:val="single" w:sz="6" w:space="15" w:color="CCCCCC"/>
            <w:bottom w:val="single" w:sz="6" w:space="15" w:color="CCCCCC"/>
            <w:right w:val="single" w:sz="6" w:space="15" w:color="CCCCCC"/>
          </w:divBdr>
          <w:divsChild>
            <w:div w:id="640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520">
      <w:bodyDiv w:val="1"/>
      <w:marLeft w:val="0"/>
      <w:marRight w:val="0"/>
      <w:marTop w:val="0"/>
      <w:marBottom w:val="0"/>
      <w:divBdr>
        <w:top w:val="none" w:sz="0" w:space="0" w:color="auto"/>
        <w:left w:val="none" w:sz="0" w:space="0" w:color="auto"/>
        <w:bottom w:val="none" w:sz="0" w:space="0" w:color="auto"/>
        <w:right w:val="none" w:sz="0" w:space="0" w:color="auto"/>
      </w:divBdr>
    </w:div>
    <w:div w:id="1430617732">
      <w:bodyDiv w:val="1"/>
      <w:marLeft w:val="0"/>
      <w:marRight w:val="0"/>
      <w:marTop w:val="0"/>
      <w:marBottom w:val="0"/>
      <w:divBdr>
        <w:top w:val="none" w:sz="0" w:space="0" w:color="auto"/>
        <w:left w:val="none" w:sz="0" w:space="0" w:color="auto"/>
        <w:bottom w:val="none" w:sz="0" w:space="0" w:color="auto"/>
        <w:right w:val="none" w:sz="0" w:space="0" w:color="auto"/>
      </w:divBdr>
    </w:div>
    <w:div w:id="1438328530">
      <w:bodyDiv w:val="1"/>
      <w:marLeft w:val="0"/>
      <w:marRight w:val="0"/>
      <w:marTop w:val="0"/>
      <w:marBottom w:val="0"/>
      <w:divBdr>
        <w:top w:val="none" w:sz="0" w:space="0" w:color="auto"/>
        <w:left w:val="none" w:sz="0" w:space="0" w:color="auto"/>
        <w:bottom w:val="none" w:sz="0" w:space="0" w:color="auto"/>
        <w:right w:val="none" w:sz="0" w:space="0" w:color="auto"/>
      </w:divBdr>
    </w:div>
    <w:div w:id="1484278635">
      <w:bodyDiv w:val="1"/>
      <w:marLeft w:val="0"/>
      <w:marRight w:val="0"/>
      <w:marTop w:val="300"/>
      <w:marBottom w:val="300"/>
      <w:divBdr>
        <w:top w:val="none" w:sz="0" w:space="0" w:color="auto"/>
        <w:left w:val="none" w:sz="0" w:space="0" w:color="auto"/>
        <w:bottom w:val="none" w:sz="0" w:space="0" w:color="auto"/>
        <w:right w:val="none" w:sz="0" w:space="0" w:color="auto"/>
      </w:divBdr>
      <w:divsChild>
        <w:div w:id="1455127973">
          <w:marLeft w:val="0"/>
          <w:marRight w:val="0"/>
          <w:marTop w:val="0"/>
          <w:marBottom w:val="0"/>
          <w:divBdr>
            <w:top w:val="none" w:sz="0" w:space="0" w:color="auto"/>
            <w:left w:val="none" w:sz="0" w:space="0" w:color="auto"/>
            <w:bottom w:val="none" w:sz="0" w:space="0" w:color="auto"/>
            <w:right w:val="none" w:sz="0" w:space="0" w:color="auto"/>
          </w:divBdr>
          <w:divsChild>
            <w:div w:id="832716356">
              <w:marLeft w:val="0"/>
              <w:marRight w:val="0"/>
              <w:marTop w:val="0"/>
              <w:marBottom w:val="0"/>
              <w:divBdr>
                <w:top w:val="none" w:sz="0" w:space="0" w:color="auto"/>
                <w:left w:val="none" w:sz="0" w:space="0" w:color="auto"/>
                <w:bottom w:val="none" w:sz="0" w:space="0" w:color="auto"/>
                <w:right w:val="none" w:sz="0" w:space="0" w:color="auto"/>
              </w:divBdr>
              <w:divsChild>
                <w:div w:id="1084187012">
                  <w:marLeft w:val="150"/>
                  <w:marRight w:val="300"/>
                  <w:marTop w:val="0"/>
                  <w:marBottom w:val="0"/>
                  <w:divBdr>
                    <w:top w:val="none" w:sz="0" w:space="0" w:color="auto"/>
                    <w:left w:val="none" w:sz="0" w:space="0" w:color="auto"/>
                    <w:bottom w:val="none" w:sz="0" w:space="0" w:color="auto"/>
                    <w:right w:val="none" w:sz="0" w:space="0" w:color="auto"/>
                  </w:divBdr>
                  <w:divsChild>
                    <w:div w:id="9192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8784">
      <w:bodyDiv w:val="1"/>
      <w:marLeft w:val="0"/>
      <w:marRight w:val="0"/>
      <w:marTop w:val="0"/>
      <w:marBottom w:val="0"/>
      <w:divBdr>
        <w:top w:val="none" w:sz="0" w:space="0" w:color="auto"/>
        <w:left w:val="none" w:sz="0" w:space="0" w:color="auto"/>
        <w:bottom w:val="none" w:sz="0" w:space="0" w:color="auto"/>
        <w:right w:val="none" w:sz="0" w:space="0" w:color="auto"/>
      </w:divBdr>
    </w:div>
    <w:div w:id="1587613608">
      <w:bodyDiv w:val="1"/>
      <w:marLeft w:val="0"/>
      <w:marRight w:val="0"/>
      <w:marTop w:val="0"/>
      <w:marBottom w:val="0"/>
      <w:divBdr>
        <w:top w:val="none" w:sz="0" w:space="0" w:color="auto"/>
        <w:left w:val="none" w:sz="0" w:space="0" w:color="auto"/>
        <w:bottom w:val="none" w:sz="0" w:space="0" w:color="auto"/>
        <w:right w:val="none" w:sz="0" w:space="0" w:color="auto"/>
      </w:divBdr>
    </w:div>
    <w:div w:id="1607038481">
      <w:bodyDiv w:val="1"/>
      <w:marLeft w:val="0"/>
      <w:marRight w:val="0"/>
      <w:marTop w:val="0"/>
      <w:marBottom w:val="0"/>
      <w:divBdr>
        <w:top w:val="none" w:sz="0" w:space="0" w:color="auto"/>
        <w:left w:val="none" w:sz="0" w:space="0" w:color="auto"/>
        <w:bottom w:val="none" w:sz="0" w:space="0" w:color="auto"/>
        <w:right w:val="none" w:sz="0" w:space="0" w:color="auto"/>
      </w:divBdr>
    </w:div>
    <w:div w:id="1701970077">
      <w:bodyDiv w:val="1"/>
      <w:marLeft w:val="0"/>
      <w:marRight w:val="0"/>
      <w:marTop w:val="0"/>
      <w:marBottom w:val="0"/>
      <w:divBdr>
        <w:top w:val="none" w:sz="0" w:space="0" w:color="auto"/>
        <w:left w:val="none" w:sz="0" w:space="0" w:color="auto"/>
        <w:bottom w:val="none" w:sz="0" w:space="0" w:color="auto"/>
        <w:right w:val="none" w:sz="0" w:space="0" w:color="auto"/>
      </w:divBdr>
    </w:div>
    <w:div w:id="1803687919">
      <w:bodyDiv w:val="1"/>
      <w:marLeft w:val="0"/>
      <w:marRight w:val="0"/>
      <w:marTop w:val="0"/>
      <w:marBottom w:val="0"/>
      <w:divBdr>
        <w:top w:val="none" w:sz="0" w:space="0" w:color="auto"/>
        <w:left w:val="none" w:sz="0" w:space="0" w:color="auto"/>
        <w:bottom w:val="none" w:sz="0" w:space="0" w:color="auto"/>
        <w:right w:val="none" w:sz="0" w:space="0" w:color="auto"/>
      </w:divBdr>
    </w:div>
    <w:div w:id="1805582570">
      <w:bodyDiv w:val="1"/>
      <w:marLeft w:val="0"/>
      <w:marRight w:val="0"/>
      <w:marTop w:val="0"/>
      <w:marBottom w:val="0"/>
      <w:divBdr>
        <w:top w:val="none" w:sz="0" w:space="0" w:color="auto"/>
        <w:left w:val="none" w:sz="0" w:space="0" w:color="auto"/>
        <w:bottom w:val="none" w:sz="0" w:space="0" w:color="auto"/>
        <w:right w:val="none" w:sz="0" w:space="0" w:color="auto"/>
      </w:divBdr>
    </w:div>
    <w:div w:id="1822651563">
      <w:bodyDiv w:val="1"/>
      <w:marLeft w:val="0"/>
      <w:marRight w:val="0"/>
      <w:marTop w:val="0"/>
      <w:marBottom w:val="0"/>
      <w:divBdr>
        <w:top w:val="none" w:sz="0" w:space="0" w:color="auto"/>
        <w:left w:val="none" w:sz="0" w:space="0" w:color="auto"/>
        <w:bottom w:val="none" w:sz="0" w:space="0" w:color="auto"/>
        <w:right w:val="none" w:sz="0" w:space="0" w:color="auto"/>
      </w:divBdr>
      <w:divsChild>
        <w:div w:id="1066488363">
          <w:marLeft w:val="547"/>
          <w:marRight w:val="0"/>
          <w:marTop w:val="120"/>
          <w:marBottom w:val="120"/>
          <w:divBdr>
            <w:top w:val="none" w:sz="0" w:space="0" w:color="auto"/>
            <w:left w:val="none" w:sz="0" w:space="0" w:color="auto"/>
            <w:bottom w:val="none" w:sz="0" w:space="0" w:color="auto"/>
            <w:right w:val="none" w:sz="0" w:space="0" w:color="auto"/>
          </w:divBdr>
        </w:div>
      </w:divsChild>
    </w:div>
    <w:div w:id="1873035864">
      <w:bodyDiv w:val="1"/>
      <w:marLeft w:val="0"/>
      <w:marRight w:val="0"/>
      <w:marTop w:val="0"/>
      <w:marBottom w:val="0"/>
      <w:divBdr>
        <w:top w:val="none" w:sz="0" w:space="0" w:color="auto"/>
        <w:left w:val="none" w:sz="0" w:space="0" w:color="auto"/>
        <w:bottom w:val="none" w:sz="0" w:space="0" w:color="auto"/>
        <w:right w:val="none" w:sz="0" w:space="0" w:color="auto"/>
      </w:divBdr>
    </w:div>
    <w:div w:id="1956784945">
      <w:bodyDiv w:val="1"/>
      <w:marLeft w:val="0"/>
      <w:marRight w:val="0"/>
      <w:marTop w:val="0"/>
      <w:marBottom w:val="0"/>
      <w:divBdr>
        <w:top w:val="none" w:sz="0" w:space="0" w:color="auto"/>
        <w:left w:val="none" w:sz="0" w:space="0" w:color="auto"/>
        <w:bottom w:val="none" w:sz="0" w:space="0" w:color="auto"/>
        <w:right w:val="none" w:sz="0" w:space="0" w:color="auto"/>
      </w:divBdr>
    </w:div>
    <w:div w:id="1960332517">
      <w:bodyDiv w:val="1"/>
      <w:marLeft w:val="0"/>
      <w:marRight w:val="0"/>
      <w:marTop w:val="0"/>
      <w:marBottom w:val="0"/>
      <w:divBdr>
        <w:top w:val="none" w:sz="0" w:space="0" w:color="auto"/>
        <w:left w:val="none" w:sz="0" w:space="0" w:color="auto"/>
        <w:bottom w:val="none" w:sz="0" w:space="0" w:color="auto"/>
        <w:right w:val="none" w:sz="0" w:space="0" w:color="auto"/>
      </w:divBdr>
    </w:div>
    <w:div w:id="1975910612">
      <w:bodyDiv w:val="1"/>
      <w:marLeft w:val="0"/>
      <w:marRight w:val="0"/>
      <w:marTop w:val="0"/>
      <w:marBottom w:val="0"/>
      <w:divBdr>
        <w:top w:val="none" w:sz="0" w:space="0" w:color="auto"/>
        <w:left w:val="none" w:sz="0" w:space="0" w:color="auto"/>
        <w:bottom w:val="none" w:sz="0" w:space="0" w:color="auto"/>
        <w:right w:val="none" w:sz="0" w:space="0" w:color="auto"/>
      </w:divBdr>
    </w:div>
    <w:div w:id="1982732433">
      <w:bodyDiv w:val="1"/>
      <w:marLeft w:val="0"/>
      <w:marRight w:val="0"/>
      <w:marTop w:val="0"/>
      <w:marBottom w:val="0"/>
      <w:divBdr>
        <w:top w:val="none" w:sz="0" w:space="0" w:color="auto"/>
        <w:left w:val="none" w:sz="0" w:space="0" w:color="auto"/>
        <w:bottom w:val="none" w:sz="0" w:space="0" w:color="auto"/>
        <w:right w:val="none" w:sz="0" w:space="0" w:color="auto"/>
      </w:divBdr>
      <w:divsChild>
        <w:div w:id="5447482">
          <w:marLeft w:val="547"/>
          <w:marRight w:val="0"/>
          <w:marTop w:val="200"/>
          <w:marBottom w:val="0"/>
          <w:divBdr>
            <w:top w:val="none" w:sz="0" w:space="0" w:color="auto"/>
            <w:left w:val="none" w:sz="0" w:space="0" w:color="auto"/>
            <w:bottom w:val="none" w:sz="0" w:space="0" w:color="auto"/>
            <w:right w:val="none" w:sz="0" w:space="0" w:color="auto"/>
          </w:divBdr>
        </w:div>
      </w:divsChild>
    </w:div>
    <w:div w:id="1999184006">
      <w:bodyDiv w:val="1"/>
      <w:marLeft w:val="0"/>
      <w:marRight w:val="0"/>
      <w:marTop w:val="0"/>
      <w:marBottom w:val="0"/>
      <w:divBdr>
        <w:top w:val="none" w:sz="0" w:space="0" w:color="auto"/>
        <w:left w:val="none" w:sz="0" w:space="0" w:color="auto"/>
        <w:bottom w:val="none" w:sz="0" w:space="0" w:color="auto"/>
        <w:right w:val="none" w:sz="0" w:space="0" w:color="auto"/>
      </w:divBdr>
    </w:div>
    <w:div w:id="2002535622">
      <w:bodyDiv w:val="1"/>
      <w:marLeft w:val="0"/>
      <w:marRight w:val="0"/>
      <w:marTop w:val="0"/>
      <w:marBottom w:val="0"/>
      <w:divBdr>
        <w:top w:val="none" w:sz="0" w:space="0" w:color="auto"/>
        <w:left w:val="none" w:sz="0" w:space="0" w:color="auto"/>
        <w:bottom w:val="none" w:sz="0" w:space="0" w:color="auto"/>
        <w:right w:val="none" w:sz="0" w:space="0" w:color="auto"/>
      </w:divBdr>
    </w:div>
    <w:div w:id="2030451587">
      <w:bodyDiv w:val="1"/>
      <w:marLeft w:val="0"/>
      <w:marRight w:val="0"/>
      <w:marTop w:val="0"/>
      <w:marBottom w:val="0"/>
      <w:divBdr>
        <w:top w:val="none" w:sz="0" w:space="0" w:color="auto"/>
        <w:left w:val="none" w:sz="0" w:space="0" w:color="auto"/>
        <w:bottom w:val="none" w:sz="0" w:space="0" w:color="auto"/>
        <w:right w:val="none" w:sz="0" w:space="0" w:color="auto"/>
      </w:divBdr>
    </w:div>
    <w:div w:id="2041279697">
      <w:bodyDiv w:val="1"/>
      <w:marLeft w:val="0"/>
      <w:marRight w:val="0"/>
      <w:marTop w:val="0"/>
      <w:marBottom w:val="0"/>
      <w:divBdr>
        <w:top w:val="none" w:sz="0" w:space="0" w:color="auto"/>
        <w:left w:val="none" w:sz="0" w:space="0" w:color="auto"/>
        <w:bottom w:val="none" w:sz="0" w:space="0" w:color="auto"/>
        <w:right w:val="none" w:sz="0" w:space="0" w:color="auto"/>
      </w:divBdr>
    </w:div>
    <w:div w:id="2066834760">
      <w:bodyDiv w:val="1"/>
      <w:marLeft w:val="0"/>
      <w:marRight w:val="0"/>
      <w:marTop w:val="0"/>
      <w:marBottom w:val="0"/>
      <w:divBdr>
        <w:top w:val="none" w:sz="0" w:space="0" w:color="auto"/>
        <w:left w:val="none" w:sz="0" w:space="0" w:color="auto"/>
        <w:bottom w:val="none" w:sz="0" w:space="0" w:color="auto"/>
        <w:right w:val="none" w:sz="0" w:space="0" w:color="auto"/>
      </w:divBdr>
    </w:div>
    <w:div w:id="2068602250">
      <w:bodyDiv w:val="1"/>
      <w:marLeft w:val="0"/>
      <w:marRight w:val="0"/>
      <w:marTop w:val="0"/>
      <w:marBottom w:val="0"/>
      <w:divBdr>
        <w:top w:val="none" w:sz="0" w:space="0" w:color="auto"/>
        <w:left w:val="none" w:sz="0" w:space="0" w:color="auto"/>
        <w:bottom w:val="none" w:sz="0" w:space="0" w:color="auto"/>
        <w:right w:val="none" w:sz="0" w:space="0" w:color="auto"/>
      </w:divBdr>
    </w:div>
    <w:div w:id="2115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tekone.com/payments/" TargetMode="External"/><Relationship Id="rId18" Type="http://schemas.openxmlformats.org/officeDocument/2006/relationships/hyperlink" Target="https://www.newtekone.com/payments/newtek-gatew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wtekone.com/" TargetMode="External"/><Relationship Id="rId7" Type="http://schemas.openxmlformats.org/officeDocument/2006/relationships/footnotes" Target="footnotes.xml"/><Relationship Id="rId12" Type="http://schemas.openxmlformats.org/officeDocument/2006/relationships/hyperlink" Target="https://www.newtekone.com/loans/" TargetMode="External"/><Relationship Id="rId17" Type="http://schemas.openxmlformats.org/officeDocument/2006/relationships/hyperlink" Target="https://www.newtekone.com/financial-institutions/business-solu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tekone.com/technology/" TargetMode="External"/><Relationship Id="rId20" Type="http://schemas.openxmlformats.org/officeDocument/2006/relationships/hyperlink" Target="https://www.newtekone.com/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ekone.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ewtekone.com/technology/" TargetMode="External"/><Relationship Id="rId23" Type="http://schemas.openxmlformats.org/officeDocument/2006/relationships/hyperlink" Target="mailto:jcavuoto@newtekone.com" TargetMode="External"/><Relationship Id="rId10" Type="http://schemas.openxmlformats.org/officeDocument/2006/relationships/hyperlink" Target="http://www.newtekone.com/" TargetMode="External"/><Relationship Id="rId19" Type="http://schemas.openxmlformats.org/officeDocument/2006/relationships/hyperlink" Target="https://www.newtekone.com/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ewtekone.com/technology/" TargetMode="External"/><Relationship Id="rId22" Type="http://schemas.openxmlformats.org/officeDocument/2006/relationships/hyperlink" Target="http://www.se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B8B9-753C-4B2A-B091-E357BA87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CharactersWithSpaces>
  <SharedDoc>false</SharedDoc>
  <HyperlinkBase/>
  <HLinks>
    <vt:vector size="30" baseType="variant">
      <vt:variant>
        <vt:i4>4849711</vt:i4>
      </vt:variant>
      <vt:variant>
        <vt:i4>15</vt:i4>
      </vt:variant>
      <vt:variant>
        <vt:i4>0</vt:i4>
      </vt:variant>
      <vt:variant>
        <vt:i4>5</vt:i4>
      </vt:variant>
      <vt:variant>
        <vt:lpwstr>mailto:ssingh@thesba.</vt:lpwstr>
      </vt:variant>
      <vt:variant>
        <vt:lpwstr>com</vt:lpwstr>
      </vt:variant>
      <vt:variant>
        <vt:i4>5046390</vt:i4>
      </vt:variant>
      <vt:variant>
        <vt:i4>12</vt:i4>
      </vt:variant>
      <vt:variant>
        <vt:i4>0</vt:i4>
      </vt:variant>
      <vt:variant>
        <vt:i4>5</vt:i4>
      </vt:variant>
      <vt:variant>
        <vt:lpwstr>mailto:brett@haydenir.com</vt:lpwstr>
      </vt:variant>
      <vt:variant>
        <vt:lpwstr/>
      </vt:variant>
      <vt:variant>
        <vt:i4>6029421</vt:i4>
      </vt:variant>
      <vt:variant>
        <vt:i4>9</vt:i4>
      </vt:variant>
      <vt:variant>
        <vt:i4>0</vt:i4>
      </vt:variant>
      <vt:variant>
        <vt:i4>5</vt:i4>
      </vt:variant>
      <vt:variant>
        <vt:lpwstr>mailto:jcavuoto@thesba.com</vt:lpwstr>
      </vt:variant>
      <vt:variant>
        <vt:lpwstr/>
      </vt:variant>
      <vt:variant>
        <vt:i4>6815829</vt:i4>
      </vt:variant>
      <vt:variant>
        <vt:i4>6</vt:i4>
      </vt:variant>
      <vt:variant>
        <vt:i4>0</vt:i4>
      </vt:variant>
      <vt:variant>
        <vt:i4>5</vt:i4>
      </vt:variant>
      <vt:variant>
        <vt:lpwstr>mailto:syndicate@ladenburg.com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External Communication</cp:keywords>
  <cp:lastModifiedBy/>
  <cp:revision>1</cp:revision>
  <cp:lastPrinted>1901-01-01T06:00:00Z</cp:lastPrinted>
  <dcterms:created xsi:type="dcterms:W3CDTF">2019-05-16T15:09:00Z</dcterms:created>
  <dcterms:modified xsi:type="dcterms:W3CDTF">2019-05-16T15:09:00Z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25047738.6</vt:lpwstr>
  </property>
  <property fmtid="{D5CDD505-2E9C-101B-9397-08002B2CF9AE}" pid="3" name="vDocIDInserted">
    <vt:lpwstr>Y</vt:lpwstr>
  </property>
  <property fmtid="{D5CDD505-2E9C-101B-9397-08002B2CF9AE}" pid="4" name="TitusGUID">
    <vt:lpwstr>84a84a7f-5303-4f46-8dae-39eb9198a10d</vt:lpwstr>
  </property>
  <property fmtid="{D5CDD505-2E9C-101B-9397-08002B2CF9AE}" pid="5" name="db.comClassification">
    <vt:lpwstr>External Communication</vt:lpwstr>
  </property>
</Properties>
</file>